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67CB2" w14:textId="3B69C24B" w:rsidR="00726980" w:rsidRPr="00AF6F27" w:rsidRDefault="780FF627" w:rsidP="00EE51CF">
      <w:pPr>
        <w:pStyle w:val="Title"/>
        <w:rPr>
          <w:sz w:val="52"/>
        </w:rPr>
      </w:pPr>
      <w:bookmarkStart w:id="0" w:name="_GoBack"/>
      <w:r w:rsidRPr="780FF627">
        <w:rPr>
          <w:sz w:val="52"/>
          <w:szCs w:val="52"/>
        </w:rPr>
        <w:t xml:space="preserve">Manila Community Center &amp; Disc Golf Course </w:t>
      </w:r>
    </w:p>
    <w:bookmarkEnd w:id="0"/>
    <w:p w14:paraId="447A882A" w14:textId="2FE98CFF" w:rsidR="00726980" w:rsidRPr="00EE51CF" w:rsidRDefault="780FF627" w:rsidP="780FF627">
      <w:pPr>
        <w:pStyle w:val="Subtitle"/>
        <w:rPr>
          <w:rStyle w:val="SubtleReference"/>
        </w:rPr>
      </w:pPr>
      <w:r w:rsidRPr="780FF627">
        <w:rPr>
          <w:rStyle w:val="SubtleReference"/>
        </w:rPr>
        <w:t xml:space="preserve">By: Matthew </w:t>
      </w:r>
      <w:proofErr w:type="spellStart"/>
      <w:r w:rsidRPr="780FF627">
        <w:rPr>
          <w:rStyle w:val="SubtleReference"/>
        </w:rPr>
        <w:t>Savoie</w:t>
      </w:r>
      <w:proofErr w:type="spellEnd"/>
      <w:r w:rsidRPr="780FF627">
        <w:rPr>
          <w:rStyle w:val="SubtleReference"/>
        </w:rPr>
        <w:t>, Dalton Williams</w:t>
      </w:r>
    </w:p>
    <w:p w14:paraId="2BC690C5" w14:textId="7C2D569E" w:rsidR="00726980" w:rsidRPr="00EE51CF" w:rsidRDefault="780FF627" w:rsidP="780FF627">
      <w:pPr>
        <w:pStyle w:val="Subtitle"/>
        <w:rPr>
          <w:rStyle w:val="SubtleReference"/>
        </w:rPr>
      </w:pPr>
      <w:r w:rsidRPr="780FF627">
        <w:rPr>
          <w:rStyle w:val="SubtleReference"/>
        </w:rPr>
        <w:t>25th of April, 2016</w:t>
      </w:r>
    </w:p>
    <w:p w14:paraId="3EF753A1" w14:textId="6749E5A5" w:rsidR="00EE51CF" w:rsidRPr="00EE51CF" w:rsidRDefault="780FF627" w:rsidP="00EE51CF">
      <w:pPr>
        <w:pStyle w:val="Heading1"/>
      </w:pPr>
      <w:r>
        <w:t>Abstract</w:t>
      </w:r>
    </w:p>
    <w:p w14:paraId="03B2467E" w14:textId="48C5502B" w:rsidR="006F7828" w:rsidRPr="007945EE" w:rsidRDefault="780FF627" w:rsidP="003F2E59">
      <w:pPr>
        <w:spacing w:line="276" w:lineRule="auto"/>
        <w:rPr>
          <w:sz w:val="24"/>
        </w:rPr>
      </w:pPr>
      <w:r w:rsidRPr="007945EE">
        <w:rPr>
          <w:sz w:val="24"/>
        </w:rPr>
        <w:t>The Manila Community Center is a park located in Manila California. This park contains multiple different recreational facilities for local residents. Currently, the park management company does not have any high resolution digital images outlining the facilities that are offered. The purp</w:t>
      </w:r>
      <w:r w:rsidR="00AC4803" w:rsidRPr="007945EE">
        <w:rPr>
          <w:sz w:val="24"/>
        </w:rPr>
        <w:t>ose of this project is to locate n</w:t>
      </w:r>
      <w:r w:rsidRPr="007945EE">
        <w:rPr>
          <w:sz w:val="24"/>
        </w:rPr>
        <w:t>ew high resolution</w:t>
      </w:r>
      <w:r w:rsidR="005240B2" w:rsidRPr="007945EE">
        <w:rPr>
          <w:sz w:val="24"/>
        </w:rPr>
        <w:t>,</w:t>
      </w:r>
      <w:r w:rsidRPr="007945EE">
        <w:rPr>
          <w:sz w:val="24"/>
        </w:rPr>
        <w:t xml:space="preserve"> digital images to update the maps for the Manila Community Center and to create digital shapefiles for use in management of the park. Through the creation of </w:t>
      </w:r>
      <w:r w:rsidR="00624952" w:rsidRPr="007945EE">
        <w:rPr>
          <w:sz w:val="24"/>
        </w:rPr>
        <w:t>shapefiles,</w:t>
      </w:r>
      <w:r w:rsidRPr="007945EE">
        <w:rPr>
          <w:sz w:val="24"/>
        </w:rPr>
        <w:t xml:space="preserve"> we will perform an analysis to determine the area of each facility, as well as the distance between objects, and elevation changes for the disc golf course. </w:t>
      </w:r>
    </w:p>
    <w:p w14:paraId="69470BDD" w14:textId="77777777" w:rsidR="006F7828" w:rsidRPr="007945EE" w:rsidRDefault="780FF627" w:rsidP="003F2E59">
      <w:pPr>
        <w:spacing w:line="276" w:lineRule="auto"/>
        <w:rPr>
          <w:sz w:val="24"/>
        </w:rPr>
      </w:pPr>
      <w:r w:rsidRPr="007945EE">
        <w:rPr>
          <w:sz w:val="24"/>
        </w:rPr>
        <w:t xml:space="preserve">After analysis was completed, we created a series of shapefiles for the Manila Community Center to utilize in their park management activities, as well as calculated valuable data on each feature located within the park. This data will be provided to the Manila Community Services District for their use in online and print materials. </w:t>
      </w:r>
    </w:p>
    <w:p w14:paraId="0CA187EF" w14:textId="77777777" w:rsidR="00726980" w:rsidRDefault="780FF627" w:rsidP="00EE51CF">
      <w:pPr>
        <w:pStyle w:val="Heading1"/>
      </w:pPr>
      <w:r>
        <w:t>Introduction</w:t>
      </w:r>
    </w:p>
    <w:p w14:paraId="29E45F0B" w14:textId="48A97FF9" w:rsidR="001E7B92" w:rsidRPr="007945EE" w:rsidRDefault="780FF627" w:rsidP="001E7B92">
      <w:pPr>
        <w:spacing w:line="276" w:lineRule="auto"/>
        <w:jc w:val="both"/>
        <w:rPr>
          <w:sz w:val="24"/>
        </w:rPr>
      </w:pPr>
      <w:r w:rsidRPr="007945EE">
        <w:rPr>
          <w:sz w:val="24"/>
        </w:rPr>
        <w:t>The Manila Community Center is a park facility located in Manila California. This park contains multiple different recreational activities for local residents. The park contains: a baseball field, tennis courts, a basketball court, tetherball, campsites, playground and even a disc golf course. The management organization for the park does not curre</w:t>
      </w:r>
      <w:r w:rsidR="001E7B92" w:rsidRPr="007945EE">
        <w:rPr>
          <w:sz w:val="24"/>
        </w:rPr>
        <w:t>ntly have a digitized map that outlines all of the parks features clearly</w:t>
      </w:r>
      <w:r w:rsidR="00AC4803" w:rsidRPr="007945EE">
        <w:rPr>
          <w:sz w:val="24"/>
        </w:rPr>
        <w:t xml:space="preserve"> (Manila Community Services District). </w:t>
      </w:r>
      <w:r w:rsidR="001E7B92" w:rsidRPr="007945EE">
        <w:rPr>
          <w:sz w:val="24"/>
        </w:rPr>
        <w:t xml:space="preserve"> As for their maps </w:t>
      </w:r>
      <w:proofErr w:type="gramStart"/>
      <w:r w:rsidR="001E7B92" w:rsidRPr="007945EE">
        <w:rPr>
          <w:sz w:val="24"/>
        </w:rPr>
        <w:t>for</w:t>
      </w:r>
      <w:proofErr w:type="gramEnd"/>
      <w:r w:rsidR="001E7B92" w:rsidRPr="007945EE">
        <w:rPr>
          <w:sz w:val="24"/>
        </w:rPr>
        <w:t xml:space="preserve"> the disc golf course, they are outdated and utilize a blurry satellite image. It also lacks direction and metrics about the individual features. </w:t>
      </w:r>
    </w:p>
    <w:p w14:paraId="0926A441" w14:textId="238932AF" w:rsidR="00C10B1F" w:rsidRPr="007945EE" w:rsidRDefault="780FF627" w:rsidP="003F2E59">
      <w:pPr>
        <w:spacing w:line="276" w:lineRule="auto"/>
        <w:jc w:val="both"/>
        <w:rPr>
          <w:sz w:val="24"/>
        </w:rPr>
      </w:pPr>
      <w:r w:rsidRPr="007945EE">
        <w:rPr>
          <w:sz w:val="24"/>
        </w:rPr>
        <w:t xml:space="preserve">The goal of this project is to create updated maps for the Manila Community Services District to use in their management of the park, as well as update their print maps and online material. We will also provide them with a hard copy of the digitized files for them to incorporate into their management practices. </w:t>
      </w:r>
      <w:r w:rsidR="00AC4803" w:rsidRPr="007945EE">
        <w:rPr>
          <w:sz w:val="24"/>
        </w:rPr>
        <w:t xml:space="preserve">This project is to create high resolution, mid-level accuracy for the each of the recreational activities that the park has to offer, grouped into four individual maps. </w:t>
      </w:r>
    </w:p>
    <w:p w14:paraId="525FD567" w14:textId="2F03AA7C" w:rsidR="00D30CCE" w:rsidRDefault="00675245" w:rsidP="00D30CCE">
      <w:pPr>
        <w:jc w:val="center"/>
      </w:pPr>
      <w:r>
        <w:rPr>
          <w:noProof/>
        </w:rPr>
        <w:lastRenderedPageBreak/>
        <w:drawing>
          <wp:inline distT="0" distB="0" distL="0" distR="0" wp14:anchorId="66EB54EB" wp14:editId="45176D57">
            <wp:extent cx="4297680" cy="4297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8437AA.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7680" cy="4297680"/>
                    </a:xfrm>
                    <a:prstGeom prst="rect">
                      <a:avLst/>
                    </a:prstGeom>
                  </pic:spPr>
                </pic:pic>
              </a:graphicData>
            </a:graphic>
          </wp:inline>
        </w:drawing>
      </w:r>
    </w:p>
    <w:p w14:paraId="2F863F6E" w14:textId="114F834F" w:rsidR="00726980" w:rsidRDefault="00D30CCE" w:rsidP="00D30CCE">
      <w:pPr>
        <w:pStyle w:val="Caption"/>
        <w:jc w:val="center"/>
      </w:pPr>
      <w:r>
        <w:t xml:space="preserve">Figure </w:t>
      </w:r>
      <w:fldSimple w:instr=" SEQ Figure \* ARABIC ">
        <w:r w:rsidR="00063A93">
          <w:rPr>
            <w:noProof/>
          </w:rPr>
          <w:t>1</w:t>
        </w:r>
      </w:fldSimple>
      <w:r>
        <w:t xml:space="preserve"> </w:t>
      </w:r>
      <w:r w:rsidRPr="00504C84">
        <w:t>Map showing the general location of M</w:t>
      </w:r>
      <w:r w:rsidR="0045594D">
        <w:t>anila within Humboldt County, California</w:t>
      </w:r>
      <w:r w:rsidRPr="00504C84">
        <w:t xml:space="preserve">.  </w:t>
      </w:r>
      <w:proofErr w:type="gramStart"/>
      <w:r w:rsidRPr="00504C84">
        <w:t>(</w:t>
      </w:r>
      <w:r w:rsidR="0045594D">
        <w:t>ESRI 2016, Humboldt County 2004</w:t>
      </w:r>
      <w:r w:rsidRPr="00504C84">
        <w:t>).</w:t>
      </w:r>
      <w:proofErr w:type="gramEnd"/>
    </w:p>
    <w:p w14:paraId="38E6B57D" w14:textId="77777777" w:rsidR="00726980" w:rsidRDefault="780FF627" w:rsidP="00EE51CF">
      <w:pPr>
        <w:pStyle w:val="Heading1"/>
      </w:pPr>
      <w:r>
        <w:t>Methods</w:t>
      </w:r>
    </w:p>
    <w:p w14:paraId="4054A4E0" w14:textId="239A828D" w:rsidR="008A76A4" w:rsidRPr="007945EE" w:rsidRDefault="578DF6D6" w:rsidP="007945EE">
      <w:pPr>
        <w:spacing w:line="276" w:lineRule="auto"/>
        <w:rPr>
          <w:rFonts w:asciiTheme="minorEastAsia" w:eastAsiaTheme="minorEastAsia" w:hAnsiTheme="minorEastAsia" w:cstheme="minorEastAsia"/>
          <w:sz w:val="24"/>
        </w:rPr>
      </w:pPr>
      <w:r w:rsidRPr="007945EE">
        <w:rPr>
          <w:rFonts w:asciiTheme="minorEastAsia" w:eastAsiaTheme="minorEastAsia" w:hAnsiTheme="minorEastAsia" w:cstheme="minorEastAsia"/>
          <w:sz w:val="24"/>
        </w:rPr>
        <w:t>We decided that we wanted to create maps with</w:t>
      </w:r>
      <w:r w:rsidR="005746AB" w:rsidRPr="007945EE">
        <w:rPr>
          <w:rFonts w:asciiTheme="minorEastAsia" w:eastAsiaTheme="minorEastAsia" w:hAnsiTheme="minorEastAsia" w:cstheme="minorEastAsia"/>
          <w:sz w:val="24"/>
        </w:rPr>
        <w:t xml:space="preserve"> Geographic Information Systems, GIS for short,</w:t>
      </w:r>
      <w:r w:rsidRPr="007945EE">
        <w:rPr>
          <w:rFonts w:asciiTheme="minorEastAsia" w:eastAsiaTheme="minorEastAsia" w:hAnsiTheme="minorEastAsia" w:cstheme="minorEastAsia"/>
          <w:sz w:val="24"/>
        </w:rPr>
        <w:t xml:space="preserve"> information about the infrastructure at the Manila Community Center. To achieve </w:t>
      </w:r>
      <w:r w:rsidR="00624952" w:rsidRPr="007945EE">
        <w:rPr>
          <w:rFonts w:asciiTheme="minorEastAsia" w:eastAsiaTheme="minorEastAsia" w:hAnsiTheme="minorEastAsia" w:cstheme="minorEastAsia"/>
          <w:sz w:val="24"/>
        </w:rPr>
        <w:t>this,</w:t>
      </w:r>
      <w:r w:rsidRPr="007945EE">
        <w:rPr>
          <w:rFonts w:asciiTheme="minorEastAsia" w:eastAsiaTheme="minorEastAsia" w:hAnsiTheme="minorEastAsia" w:cstheme="minorEastAsia"/>
          <w:sz w:val="24"/>
        </w:rPr>
        <w:t xml:space="preserve"> we would need the following GIS information and more: Disc Golf Tee locations Shapefile (Point), Basket and Basket Alternative locations Shapefile (Point), Footpaths between baskets Shapefile (Polyline), Parking area Shapefile (Polygon), Roads Shapefile (Polyline), Playground Shapefile (Polygon), Tennis Court Shapefile (Polygon). We were unable to find this information online so we had to capture it in the field by </w:t>
      </w:r>
      <w:r w:rsidR="005746AB" w:rsidRPr="007945EE">
        <w:rPr>
          <w:rFonts w:asciiTheme="minorEastAsia" w:eastAsiaTheme="minorEastAsia" w:hAnsiTheme="minorEastAsia" w:cstheme="minorEastAsia"/>
          <w:sz w:val="24"/>
        </w:rPr>
        <w:t>our global positioning system, or GPS.</w:t>
      </w:r>
      <w:r w:rsidRPr="007945EE">
        <w:rPr>
          <w:rFonts w:asciiTheme="minorEastAsia" w:eastAsiaTheme="minorEastAsia" w:hAnsiTheme="minorEastAsia" w:cstheme="minorEastAsia"/>
          <w:sz w:val="24"/>
        </w:rPr>
        <w:t xml:space="preserve"> </w:t>
      </w:r>
      <w:r w:rsidR="00507D83" w:rsidRPr="007945EE">
        <w:rPr>
          <w:rFonts w:asciiTheme="minorEastAsia" w:eastAsiaTheme="minorEastAsia" w:hAnsiTheme="minorEastAsia" w:cstheme="minorEastAsia"/>
          <w:sz w:val="24"/>
        </w:rPr>
        <w:t>We used the waypoint average</w:t>
      </w:r>
      <w:r w:rsidR="3B50D2DC" w:rsidRPr="007945EE">
        <w:rPr>
          <w:rFonts w:asciiTheme="minorEastAsia" w:eastAsiaTheme="minorEastAsia" w:hAnsiTheme="minorEastAsia" w:cstheme="minorEastAsia"/>
          <w:sz w:val="24"/>
        </w:rPr>
        <w:t xml:space="preserve"> function on the GPS</w:t>
      </w:r>
      <w:r w:rsidR="3F9F758D" w:rsidRPr="007945EE">
        <w:rPr>
          <w:rFonts w:asciiTheme="minorEastAsia" w:eastAsiaTheme="minorEastAsia" w:hAnsiTheme="minorEastAsia" w:cstheme="minorEastAsia"/>
          <w:sz w:val="24"/>
        </w:rPr>
        <w:t xml:space="preserve"> so that web could avoid as much </w:t>
      </w:r>
      <w:r w:rsidR="298A0C72" w:rsidRPr="007945EE">
        <w:rPr>
          <w:rFonts w:asciiTheme="minorEastAsia" w:eastAsiaTheme="minorEastAsia" w:hAnsiTheme="minorEastAsia" w:cstheme="minorEastAsia"/>
          <w:sz w:val="24"/>
        </w:rPr>
        <w:t xml:space="preserve">error as possible. Once the data was loaded into </w:t>
      </w:r>
      <w:r w:rsidR="00624952">
        <w:rPr>
          <w:rFonts w:asciiTheme="minorEastAsia" w:eastAsiaTheme="minorEastAsia" w:hAnsiTheme="minorEastAsia" w:cstheme="minorEastAsia"/>
          <w:sz w:val="24"/>
        </w:rPr>
        <w:t xml:space="preserve">the </w:t>
      </w:r>
      <w:r w:rsidR="298A0C72" w:rsidRPr="007945EE">
        <w:rPr>
          <w:rFonts w:asciiTheme="minorEastAsia" w:eastAsiaTheme="minorEastAsia" w:hAnsiTheme="minorEastAsia" w:cstheme="minorEastAsia"/>
          <w:sz w:val="24"/>
        </w:rPr>
        <w:t>ArcMap</w:t>
      </w:r>
      <w:r w:rsidR="00624952">
        <w:rPr>
          <w:rFonts w:asciiTheme="minorEastAsia" w:eastAsiaTheme="minorEastAsia" w:hAnsiTheme="minorEastAsia" w:cstheme="minorEastAsia"/>
          <w:sz w:val="24"/>
        </w:rPr>
        <w:t xml:space="preserve"> GIS Software</w:t>
      </w:r>
      <w:r w:rsidR="298A0C72" w:rsidRPr="007945EE">
        <w:rPr>
          <w:rFonts w:asciiTheme="minorEastAsia" w:eastAsiaTheme="minorEastAsia" w:hAnsiTheme="minorEastAsia" w:cstheme="minorEastAsia"/>
          <w:sz w:val="24"/>
        </w:rPr>
        <w:t xml:space="preserve"> we compar</w:t>
      </w:r>
      <w:r w:rsidR="00950811" w:rsidRPr="007945EE">
        <w:rPr>
          <w:rFonts w:asciiTheme="minorEastAsia" w:eastAsiaTheme="minorEastAsia" w:hAnsiTheme="minorEastAsia" w:cstheme="minorEastAsia"/>
          <w:sz w:val="24"/>
        </w:rPr>
        <w:t xml:space="preserve">ed our locations with </w:t>
      </w:r>
      <w:r w:rsidR="00974A41" w:rsidRPr="007945EE">
        <w:rPr>
          <w:rFonts w:asciiTheme="minorEastAsia" w:eastAsiaTheme="minorEastAsia" w:hAnsiTheme="minorEastAsia" w:cstheme="minorEastAsia"/>
          <w:sz w:val="24"/>
        </w:rPr>
        <w:t xml:space="preserve">a </w:t>
      </w:r>
      <w:proofErr w:type="spellStart"/>
      <w:r w:rsidR="00950811" w:rsidRPr="007945EE">
        <w:rPr>
          <w:rFonts w:asciiTheme="minorEastAsia" w:eastAsiaTheme="minorEastAsia" w:hAnsiTheme="minorEastAsia" w:cstheme="minorEastAsia"/>
          <w:sz w:val="24"/>
        </w:rPr>
        <w:t>b</w:t>
      </w:r>
      <w:r w:rsidR="298A0C72" w:rsidRPr="007945EE">
        <w:rPr>
          <w:rFonts w:asciiTheme="minorEastAsia" w:eastAsiaTheme="minorEastAsia" w:hAnsiTheme="minorEastAsia" w:cstheme="minorEastAsia"/>
          <w:sz w:val="24"/>
        </w:rPr>
        <w:t>asemap</w:t>
      </w:r>
      <w:proofErr w:type="spellEnd"/>
      <w:r w:rsidR="00974A41" w:rsidRPr="007945EE">
        <w:rPr>
          <w:rFonts w:asciiTheme="minorEastAsia" w:eastAsiaTheme="minorEastAsia" w:hAnsiTheme="minorEastAsia" w:cstheme="minorEastAsia"/>
          <w:sz w:val="24"/>
        </w:rPr>
        <w:t xml:space="preserve"> from Esri, </w:t>
      </w:r>
      <w:proofErr w:type="spellStart"/>
      <w:r w:rsidR="00974A41" w:rsidRPr="007945EE">
        <w:rPr>
          <w:rFonts w:asciiTheme="minorEastAsia" w:eastAsiaTheme="minorEastAsia" w:hAnsiTheme="minorEastAsia" w:cstheme="minorEastAsia"/>
          <w:sz w:val="24"/>
        </w:rPr>
        <w:t>Inc</w:t>
      </w:r>
      <w:proofErr w:type="spellEnd"/>
      <w:r w:rsidR="298A0C72" w:rsidRPr="007945EE">
        <w:rPr>
          <w:rFonts w:asciiTheme="minorEastAsia" w:eastAsiaTheme="minorEastAsia" w:hAnsiTheme="minorEastAsia" w:cstheme="minorEastAsia"/>
          <w:sz w:val="24"/>
        </w:rPr>
        <w:t>, some of the point</w:t>
      </w:r>
      <w:r w:rsidR="00974A41" w:rsidRPr="007945EE">
        <w:rPr>
          <w:rFonts w:asciiTheme="minorEastAsia" w:eastAsiaTheme="minorEastAsia" w:hAnsiTheme="minorEastAsia" w:cstheme="minorEastAsia"/>
          <w:sz w:val="24"/>
        </w:rPr>
        <w:t>s</w:t>
      </w:r>
      <w:r w:rsidR="298A0C72" w:rsidRPr="007945EE">
        <w:rPr>
          <w:rFonts w:asciiTheme="minorEastAsia" w:eastAsiaTheme="minorEastAsia" w:hAnsiTheme="minorEastAsia" w:cstheme="minorEastAsia"/>
          <w:sz w:val="24"/>
        </w:rPr>
        <w:t xml:space="preserve"> were adjusted so that they aligned better with the visible structures of the </w:t>
      </w:r>
      <w:proofErr w:type="spellStart"/>
      <w:r w:rsidR="298A0C72" w:rsidRPr="007945EE">
        <w:rPr>
          <w:rFonts w:asciiTheme="minorEastAsia" w:eastAsiaTheme="minorEastAsia" w:hAnsiTheme="minorEastAsia" w:cstheme="minorEastAsia"/>
          <w:sz w:val="24"/>
        </w:rPr>
        <w:t>basemap</w:t>
      </w:r>
      <w:proofErr w:type="spellEnd"/>
      <w:r w:rsidR="298A0C72" w:rsidRPr="007945EE">
        <w:rPr>
          <w:rFonts w:asciiTheme="minorEastAsia" w:eastAsiaTheme="minorEastAsia" w:hAnsiTheme="minorEastAsia" w:cstheme="minorEastAsia"/>
          <w:sz w:val="24"/>
        </w:rPr>
        <w:t>.</w:t>
      </w:r>
      <w:r w:rsidR="005746AB" w:rsidRPr="007945EE">
        <w:rPr>
          <w:rFonts w:asciiTheme="minorEastAsia" w:eastAsiaTheme="minorEastAsia" w:hAnsiTheme="minorEastAsia" w:cstheme="minorEastAsia"/>
          <w:sz w:val="24"/>
        </w:rPr>
        <w:t xml:space="preserve"> We chose the </w:t>
      </w:r>
      <w:proofErr w:type="spellStart"/>
      <w:r w:rsidR="005746AB" w:rsidRPr="007945EE">
        <w:rPr>
          <w:rFonts w:asciiTheme="minorEastAsia" w:eastAsiaTheme="minorEastAsia" w:hAnsiTheme="minorEastAsia" w:cstheme="minorEastAsia"/>
          <w:sz w:val="24"/>
        </w:rPr>
        <w:t>basemap</w:t>
      </w:r>
      <w:proofErr w:type="spellEnd"/>
      <w:r w:rsidR="005746AB" w:rsidRPr="007945EE">
        <w:rPr>
          <w:rFonts w:asciiTheme="minorEastAsia" w:eastAsiaTheme="minorEastAsia" w:hAnsiTheme="minorEastAsia" w:cstheme="minorEastAsia"/>
          <w:sz w:val="24"/>
        </w:rPr>
        <w:t xml:space="preserve"> from </w:t>
      </w:r>
      <w:r w:rsidR="00624952">
        <w:rPr>
          <w:rFonts w:asciiTheme="minorEastAsia" w:eastAsiaTheme="minorEastAsia" w:hAnsiTheme="minorEastAsia" w:cstheme="minorEastAsia"/>
          <w:sz w:val="24"/>
        </w:rPr>
        <w:t>Esri</w:t>
      </w:r>
      <w:r w:rsidR="00624952" w:rsidRPr="007945EE">
        <w:rPr>
          <w:rFonts w:asciiTheme="minorEastAsia" w:eastAsiaTheme="minorEastAsia" w:hAnsiTheme="minorEastAsia" w:cstheme="minorEastAsia"/>
          <w:sz w:val="24"/>
        </w:rPr>
        <w:t xml:space="preserve"> </w:t>
      </w:r>
      <w:r w:rsidR="005746AB" w:rsidRPr="007945EE">
        <w:rPr>
          <w:rFonts w:asciiTheme="minorEastAsia" w:eastAsiaTheme="minorEastAsia" w:hAnsiTheme="minorEastAsia" w:cstheme="minorEastAsia"/>
          <w:sz w:val="24"/>
        </w:rPr>
        <w:t>because it contained clear 30cm resolution imagery, where as other satellite imagery was blurry or in lower resolutions.</w:t>
      </w:r>
      <w:r w:rsidR="298A0C72" w:rsidRPr="007945EE">
        <w:rPr>
          <w:rFonts w:asciiTheme="minorEastAsia" w:eastAsiaTheme="minorEastAsia" w:hAnsiTheme="minorEastAsia" w:cstheme="minorEastAsia"/>
          <w:sz w:val="24"/>
        </w:rPr>
        <w:t xml:space="preserve"> From there we created new shapefiles connecting our points in to polygons or polylines and edited the symbols so that they were distinct from each other. Analysis was done to calculate the distance from the Tees to the Baskets, the area of the different polygon features, and the count of sedentary point types. We also calculated the number of available parking spaced in the parking lots since the paint had worn off. To do this we used the equation</w:t>
      </w:r>
      <w:proofErr w:type="gramStart"/>
      <w:r w:rsidR="00507D83" w:rsidRPr="007945EE">
        <w:rPr>
          <w:rFonts w:asciiTheme="minorEastAsia" w:eastAsiaTheme="minorEastAsia" w:hAnsiTheme="minorEastAsia" w:cstheme="minorEastAsia"/>
          <w:sz w:val="24"/>
        </w:rPr>
        <w:t>:</w:t>
      </w:r>
      <w:r w:rsidR="00507D83">
        <w:rPr>
          <w:rFonts w:asciiTheme="minorEastAsia" w:eastAsiaTheme="minorEastAsia" w:hAnsiTheme="minorEastAsia" w:cstheme="minorEastAsia"/>
        </w:rPr>
        <w:t xml:space="preserve"> </w:t>
      </w:r>
      <w:proofErr w:type="gramEnd"/>
      <m:oMath>
        <m:r>
          <w:rPr>
            <w:rFonts w:ascii="Cambria Math" w:hAnsi="Cambria Math"/>
          </w:rPr>
          <m:t>Count=</m:t>
        </m:r>
        <m:d>
          <m:dPr>
            <m:ctrlPr>
              <w:rPr>
                <w:rFonts w:ascii="Cambria Math" w:hAnsi="Cambria Math"/>
                <w:i/>
              </w:rPr>
            </m:ctrlPr>
          </m:dPr>
          <m:e>
            <m:f>
              <m:fPr>
                <m:ctrlPr>
                  <w:rPr>
                    <w:rFonts w:ascii="Cambria Math" w:hAnsi="Cambria Math"/>
                    <w:i/>
                  </w:rPr>
                </m:ctrlPr>
              </m:fPr>
              <m:num>
                <m:r>
                  <w:rPr>
                    <w:rFonts w:ascii="Cambria Math" w:hAnsi="Cambria Math"/>
                  </w:rPr>
                  <m:t>Area-</m:t>
                </m:r>
                <m:d>
                  <m:dPr>
                    <m:ctrlPr>
                      <w:rPr>
                        <w:rFonts w:ascii="Cambria Math" w:hAnsi="Cambria Math"/>
                        <w:i/>
                      </w:rPr>
                    </m:ctrlPr>
                  </m:dPr>
                  <m:e>
                    <m:d>
                      <m:dPr>
                        <m:ctrlPr>
                          <w:rPr>
                            <w:rFonts w:ascii="Cambria Math" w:hAnsi="Cambria Math"/>
                            <w:i/>
                          </w:rPr>
                        </m:ctrlPr>
                      </m:dPr>
                      <m:e>
                        <m:r>
                          <w:rPr>
                            <w:rFonts w:ascii="Cambria Math" w:hAnsi="Cambria Math"/>
                          </w:rPr>
                          <m:t>0.25</m:t>
                        </m:r>
                      </m:e>
                    </m:d>
                    <m:r>
                      <w:rPr>
                        <w:rFonts w:ascii="Cambria Math" w:hAnsi="Cambria Math"/>
                      </w:rPr>
                      <m:t>Area</m:t>
                    </m:r>
                  </m:e>
                </m:d>
              </m:num>
              <m:den>
                <m:r>
                  <w:rPr>
                    <w:rFonts w:ascii="Cambria Math" w:hAnsi="Cambria Math"/>
                  </w:rPr>
                  <m:t>90</m:t>
                </m:r>
              </m:den>
            </m:f>
          </m:e>
        </m:d>
      </m:oMath>
      <w:r w:rsidR="005746AB">
        <w:rPr>
          <w:rFonts w:asciiTheme="minorEastAsia" w:eastAsiaTheme="minorEastAsia" w:hAnsiTheme="minorEastAsia" w:cstheme="minorEastAsia"/>
        </w:rPr>
        <w:t>.</w:t>
      </w:r>
    </w:p>
    <w:p w14:paraId="090B2B93" w14:textId="23B4B870" w:rsidR="00726980" w:rsidRDefault="780FF627" w:rsidP="00EE51CF">
      <w:pPr>
        <w:pStyle w:val="Heading1"/>
      </w:pPr>
      <w:r>
        <w:t>Results</w:t>
      </w:r>
    </w:p>
    <w:p w14:paraId="48D3D81E" w14:textId="798F2686" w:rsidR="0029034B" w:rsidRPr="007945EE" w:rsidRDefault="780FF627" w:rsidP="003F2E59">
      <w:pPr>
        <w:spacing w:line="276" w:lineRule="auto"/>
        <w:rPr>
          <w:sz w:val="24"/>
        </w:rPr>
      </w:pPr>
      <w:r w:rsidRPr="007945EE">
        <w:rPr>
          <w:sz w:val="24"/>
        </w:rPr>
        <w:t xml:space="preserve">The physical counts in units of the sedentary points are summarized </w:t>
      </w:r>
      <w:r w:rsidR="005746AB" w:rsidRPr="007945EE">
        <w:rPr>
          <w:sz w:val="24"/>
        </w:rPr>
        <w:t>table one</w:t>
      </w:r>
      <w:r w:rsidRPr="007945EE">
        <w:rPr>
          <w:sz w:val="24"/>
        </w:rPr>
        <w:t xml:space="preserve"> below. </w:t>
      </w:r>
      <w:r w:rsidR="005746AB" w:rsidRPr="007945EE">
        <w:rPr>
          <w:sz w:val="24"/>
        </w:rPr>
        <w:t xml:space="preserve"> The summary of elevation change between </w:t>
      </w:r>
      <w:r w:rsidR="00624952">
        <w:rPr>
          <w:sz w:val="24"/>
        </w:rPr>
        <w:t xml:space="preserve">each </w:t>
      </w:r>
      <w:r w:rsidR="005746AB" w:rsidRPr="007945EE">
        <w:rPr>
          <w:sz w:val="24"/>
        </w:rPr>
        <w:t xml:space="preserve">basket and tee off is shown in table </w:t>
      </w:r>
      <w:r w:rsidR="00624952">
        <w:rPr>
          <w:sz w:val="24"/>
        </w:rPr>
        <w:t>2</w:t>
      </w:r>
      <w:r w:rsidR="005746AB" w:rsidRPr="007945EE">
        <w:rPr>
          <w:sz w:val="24"/>
        </w:rPr>
        <w:t xml:space="preserve">.  </w:t>
      </w:r>
    </w:p>
    <w:p w14:paraId="188957DA" w14:textId="64787C6D" w:rsidR="00DD1BD0" w:rsidRDefault="00DD1BD0" w:rsidP="003F2E59">
      <w:pPr>
        <w:pStyle w:val="Caption"/>
        <w:keepNext/>
        <w:jc w:val="center"/>
      </w:pPr>
      <w:r>
        <w:t xml:space="preserve">Table </w:t>
      </w:r>
      <w:fldSimple w:instr=" SEQ Table \* ARABIC ">
        <w:r w:rsidR="00063A93">
          <w:rPr>
            <w:noProof/>
          </w:rPr>
          <w:t>1</w:t>
        </w:r>
      </w:fldSimple>
      <w:r w:rsidR="00F50E0F">
        <w:t>:</w:t>
      </w:r>
      <w:r>
        <w:t xml:space="preserve"> Summary of </w:t>
      </w:r>
      <w:r w:rsidR="00483E75">
        <w:t>park features.</w:t>
      </w:r>
    </w:p>
    <w:tbl>
      <w:tblPr>
        <w:tblStyle w:val="TableGrid"/>
        <w:tblW w:w="0" w:type="auto"/>
        <w:jc w:val="center"/>
        <w:tblLook w:val="04A0" w:firstRow="1" w:lastRow="0" w:firstColumn="1" w:lastColumn="0" w:noHBand="0" w:noVBand="1"/>
      </w:tblPr>
      <w:tblGrid>
        <w:gridCol w:w="2333"/>
        <w:gridCol w:w="2792"/>
        <w:gridCol w:w="2610"/>
      </w:tblGrid>
      <w:tr w:rsidR="00952B58" w:rsidRPr="001F69C0" w14:paraId="0CE69C81" w14:textId="1B88A725" w:rsidTr="780FF627">
        <w:trPr>
          <w:jc w:val="center"/>
        </w:trPr>
        <w:tc>
          <w:tcPr>
            <w:tcW w:w="2333" w:type="dxa"/>
          </w:tcPr>
          <w:p w14:paraId="3A4325F7" w14:textId="3FBDF1C8" w:rsidR="00952B58" w:rsidRPr="001F69C0" w:rsidRDefault="780FF627" w:rsidP="00DD1BD0">
            <w:pPr>
              <w:keepNext/>
              <w:rPr>
                <w:b/>
              </w:rPr>
            </w:pPr>
            <w:r w:rsidRPr="780FF627">
              <w:rPr>
                <w:b/>
                <w:bCs/>
              </w:rPr>
              <w:t>Feature</w:t>
            </w:r>
          </w:p>
        </w:tc>
        <w:tc>
          <w:tcPr>
            <w:tcW w:w="2792" w:type="dxa"/>
          </w:tcPr>
          <w:p w14:paraId="3D14402F" w14:textId="27B1AB5D" w:rsidR="00952B58" w:rsidRPr="001F69C0" w:rsidRDefault="780FF627" w:rsidP="00DD1BD0">
            <w:pPr>
              <w:keepNext/>
              <w:rPr>
                <w:b/>
              </w:rPr>
            </w:pPr>
            <w:r w:rsidRPr="780FF627">
              <w:rPr>
                <w:b/>
                <w:bCs/>
              </w:rPr>
              <w:t>Area in Square Feet</w:t>
            </w:r>
          </w:p>
        </w:tc>
        <w:tc>
          <w:tcPr>
            <w:tcW w:w="2610" w:type="dxa"/>
          </w:tcPr>
          <w:p w14:paraId="4CEF218A" w14:textId="36B800AE" w:rsidR="00952B58" w:rsidRPr="001F69C0" w:rsidRDefault="780FF627" w:rsidP="00DD1BD0">
            <w:pPr>
              <w:keepNext/>
              <w:rPr>
                <w:b/>
              </w:rPr>
            </w:pPr>
            <w:r w:rsidRPr="780FF627">
              <w:rPr>
                <w:b/>
                <w:bCs/>
              </w:rPr>
              <w:t>Physical Count</w:t>
            </w:r>
          </w:p>
        </w:tc>
      </w:tr>
      <w:tr w:rsidR="00952B58" w14:paraId="366936E0" w14:textId="77777777" w:rsidTr="780FF627">
        <w:trPr>
          <w:jc w:val="center"/>
        </w:trPr>
        <w:tc>
          <w:tcPr>
            <w:tcW w:w="2333" w:type="dxa"/>
          </w:tcPr>
          <w:p w14:paraId="65670698" w14:textId="574F2336" w:rsidR="00952B58" w:rsidRDefault="780FF627" w:rsidP="00DD1BD0">
            <w:pPr>
              <w:keepNext/>
            </w:pPr>
            <w:r>
              <w:t xml:space="preserve">Parking lot </w:t>
            </w:r>
          </w:p>
        </w:tc>
        <w:tc>
          <w:tcPr>
            <w:tcW w:w="2792" w:type="dxa"/>
            <w:vAlign w:val="bottom"/>
          </w:tcPr>
          <w:p w14:paraId="3C74E9A8" w14:textId="44296A74" w:rsidR="00952B58" w:rsidRDefault="780FF627" w:rsidP="00DD1BD0">
            <w:pPr>
              <w:keepNext/>
            </w:pPr>
            <w:r w:rsidRPr="780FF627">
              <w:rPr>
                <w:rFonts w:ascii="Calibri" w:eastAsia="Calibri" w:hAnsi="Calibri" w:cs="Calibri"/>
                <w:color w:val="000000" w:themeColor="text1"/>
              </w:rPr>
              <w:t>26,523.5</w:t>
            </w:r>
          </w:p>
        </w:tc>
        <w:tc>
          <w:tcPr>
            <w:tcW w:w="2610" w:type="dxa"/>
            <w:vAlign w:val="bottom"/>
          </w:tcPr>
          <w:p w14:paraId="6C34B635" w14:textId="638EAF4B" w:rsidR="00952B58" w:rsidRDefault="780FF627" w:rsidP="00DD1BD0">
            <w:pPr>
              <w:keepNext/>
            </w:pPr>
            <w:r w:rsidRPr="780FF627">
              <w:rPr>
                <w:rFonts w:ascii="Calibri" w:eastAsia="Calibri" w:hAnsi="Calibri" w:cs="Calibri"/>
                <w:color w:val="000000" w:themeColor="text1"/>
              </w:rPr>
              <w:t>61 Parking Spaces</w:t>
            </w:r>
          </w:p>
        </w:tc>
      </w:tr>
      <w:tr w:rsidR="00952B58" w14:paraId="0BF3E315" w14:textId="77777777" w:rsidTr="780FF627">
        <w:trPr>
          <w:jc w:val="center"/>
        </w:trPr>
        <w:tc>
          <w:tcPr>
            <w:tcW w:w="2333" w:type="dxa"/>
          </w:tcPr>
          <w:p w14:paraId="2F10A813" w14:textId="69BCC0BA" w:rsidR="00952B58" w:rsidRDefault="780FF627" w:rsidP="00DD1BD0">
            <w:pPr>
              <w:keepNext/>
            </w:pPr>
            <w:r>
              <w:t>Basketball Court</w:t>
            </w:r>
          </w:p>
        </w:tc>
        <w:tc>
          <w:tcPr>
            <w:tcW w:w="2792" w:type="dxa"/>
            <w:vAlign w:val="bottom"/>
          </w:tcPr>
          <w:p w14:paraId="2D0CA9A9" w14:textId="4ED9B92F" w:rsidR="00952B58" w:rsidRDefault="780FF627" w:rsidP="00DD1BD0">
            <w:pPr>
              <w:keepNext/>
            </w:pPr>
            <w:r w:rsidRPr="780FF627">
              <w:rPr>
                <w:rFonts w:ascii="Calibri" w:eastAsia="Calibri" w:hAnsi="Calibri" w:cs="Calibri"/>
                <w:color w:val="000000" w:themeColor="text1"/>
              </w:rPr>
              <w:t>7,827</w:t>
            </w:r>
          </w:p>
        </w:tc>
        <w:tc>
          <w:tcPr>
            <w:tcW w:w="2610" w:type="dxa"/>
            <w:vAlign w:val="bottom"/>
          </w:tcPr>
          <w:p w14:paraId="59D57A2E" w14:textId="178F85B6" w:rsidR="00952B58" w:rsidRDefault="780FF627" w:rsidP="00DD1BD0">
            <w:pPr>
              <w:keepNext/>
            </w:pPr>
            <w:r w:rsidRPr="780FF627">
              <w:rPr>
                <w:rFonts w:ascii="Calibri" w:eastAsia="Calibri" w:hAnsi="Calibri" w:cs="Calibri"/>
                <w:color w:val="000000" w:themeColor="text1"/>
              </w:rPr>
              <w:t>N/A</w:t>
            </w:r>
          </w:p>
        </w:tc>
      </w:tr>
      <w:tr w:rsidR="00952B58" w14:paraId="67CC457A" w14:textId="77777777" w:rsidTr="780FF627">
        <w:trPr>
          <w:jc w:val="center"/>
        </w:trPr>
        <w:tc>
          <w:tcPr>
            <w:tcW w:w="2333" w:type="dxa"/>
          </w:tcPr>
          <w:p w14:paraId="04532B97" w14:textId="3F862AF1" w:rsidR="00952B58" w:rsidRDefault="780FF627" w:rsidP="00DD1BD0">
            <w:pPr>
              <w:keepNext/>
            </w:pPr>
            <w:r>
              <w:t>Tennis Court</w:t>
            </w:r>
          </w:p>
        </w:tc>
        <w:tc>
          <w:tcPr>
            <w:tcW w:w="2792" w:type="dxa"/>
            <w:vAlign w:val="bottom"/>
          </w:tcPr>
          <w:p w14:paraId="05BBF3C9" w14:textId="6A36B74C" w:rsidR="00952B58" w:rsidRDefault="780FF627" w:rsidP="00DD1BD0">
            <w:pPr>
              <w:keepNext/>
            </w:pPr>
            <w:r w:rsidRPr="780FF627">
              <w:rPr>
                <w:rFonts w:ascii="Calibri" w:eastAsia="Calibri" w:hAnsi="Calibri" w:cs="Calibri"/>
                <w:color w:val="000000" w:themeColor="text1"/>
              </w:rPr>
              <w:t>20,786.6</w:t>
            </w:r>
          </w:p>
        </w:tc>
        <w:tc>
          <w:tcPr>
            <w:tcW w:w="2610" w:type="dxa"/>
            <w:vAlign w:val="bottom"/>
          </w:tcPr>
          <w:p w14:paraId="168414C7" w14:textId="4A17AFDA" w:rsidR="00952B58" w:rsidRDefault="780FF627" w:rsidP="00DD1BD0">
            <w:pPr>
              <w:keepNext/>
            </w:pPr>
            <w:r w:rsidRPr="780FF627">
              <w:rPr>
                <w:rFonts w:ascii="Calibri" w:eastAsia="Calibri" w:hAnsi="Calibri" w:cs="Calibri"/>
                <w:color w:val="000000" w:themeColor="text1"/>
              </w:rPr>
              <w:t>2 Courts</w:t>
            </w:r>
          </w:p>
        </w:tc>
      </w:tr>
      <w:tr w:rsidR="00952B58" w14:paraId="727433A9" w14:textId="77777777" w:rsidTr="780FF627">
        <w:trPr>
          <w:jc w:val="center"/>
        </w:trPr>
        <w:tc>
          <w:tcPr>
            <w:tcW w:w="2333" w:type="dxa"/>
          </w:tcPr>
          <w:p w14:paraId="4BEC6808" w14:textId="44E6AF87" w:rsidR="00952B58" w:rsidRDefault="780FF627" w:rsidP="00DD1BD0">
            <w:pPr>
              <w:keepNext/>
            </w:pPr>
            <w:r>
              <w:t>Campsites</w:t>
            </w:r>
          </w:p>
        </w:tc>
        <w:tc>
          <w:tcPr>
            <w:tcW w:w="2792" w:type="dxa"/>
            <w:vAlign w:val="bottom"/>
          </w:tcPr>
          <w:p w14:paraId="475FDDBD" w14:textId="2BD96842" w:rsidR="00952B58" w:rsidRDefault="780FF627" w:rsidP="00DD1BD0">
            <w:pPr>
              <w:keepNext/>
            </w:pPr>
            <w:r w:rsidRPr="780FF627">
              <w:rPr>
                <w:rFonts w:ascii="Calibri" w:eastAsia="Calibri" w:hAnsi="Calibri" w:cs="Calibri"/>
                <w:color w:val="000000" w:themeColor="text1"/>
              </w:rPr>
              <w:t>9,683</w:t>
            </w:r>
          </w:p>
        </w:tc>
        <w:tc>
          <w:tcPr>
            <w:tcW w:w="2610" w:type="dxa"/>
            <w:vAlign w:val="bottom"/>
          </w:tcPr>
          <w:p w14:paraId="43CA658A" w14:textId="1117D85F" w:rsidR="00952B58" w:rsidRDefault="780FF627" w:rsidP="00DD1BD0">
            <w:pPr>
              <w:keepNext/>
            </w:pPr>
            <w:r>
              <w:t>10 Spots</w:t>
            </w:r>
          </w:p>
        </w:tc>
      </w:tr>
      <w:tr w:rsidR="00952B58" w14:paraId="59D78B1D" w14:textId="77777777" w:rsidTr="780FF627">
        <w:trPr>
          <w:jc w:val="center"/>
        </w:trPr>
        <w:tc>
          <w:tcPr>
            <w:tcW w:w="2333" w:type="dxa"/>
          </w:tcPr>
          <w:p w14:paraId="1814A9D1" w14:textId="1419F432" w:rsidR="00952B58" w:rsidRDefault="780FF627" w:rsidP="00DD1BD0">
            <w:pPr>
              <w:keepNext/>
            </w:pPr>
            <w:r>
              <w:t>Bathroom</w:t>
            </w:r>
          </w:p>
        </w:tc>
        <w:tc>
          <w:tcPr>
            <w:tcW w:w="2792" w:type="dxa"/>
            <w:vAlign w:val="bottom"/>
          </w:tcPr>
          <w:p w14:paraId="6BC365D4" w14:textId="1DB3715E" w:rsidR="00952B58" w:rsidRDefault="00952B58" w:rsidP="00DD1BD0">
            <w:pPr>
              <w:keepNext/>
            </w:pPr>
            <w:r>
              <w:rPr>
                <w:rFonts w:ascii="Calibri" w:hAnsi="Calibri"/>
                <w:color w:val="000000"/>
              </w:rPr>
              <w:t>785.5</w:t>
            </w:r>
          </w:p>
        </w:tc>
        <w:tc>
          <w:tcPr>
            <w:tcW w:w="2610" w:type="dxa"/>
            <w:vAlign w:val="bottom"/>
          </w:tcPr>
          <w:p w14:paraId="42266AFB" w14:textId="19F97822" w:rsidR="00952B58" w:rsidRDefault="780FF627" w:rsidP="00DD1BD0">
            <w:pPr>
              <w:keepNext/>
            </w:pPr>
            <w:r w:rsidRPr="780FF627">
              <w:rPr>
                <w:rFonts w:ascii="Calibri" w:eastAsia="Calibri" w:hAnsi="Calibri" w:cs="Calibri"/>
                <w:color w:val="000000" w:themeColor="text1"/>
              </w:rPr>
              <w:t>N/A</w:t>
            </w:r>
          </w:p>
        </w:tc>
      </w:tr>
      <w:tr w:rsidR="00952B58" w14:paraId="5ED90EFA" w14:textId="77777777" w:rsidTr="780FF627">
        <w:trPr>
          <w:jc w:val="center"/>
        </w:trPr>
        <w:tc>
          <w:tcPr>
            <w:tcW w:w="2333" w:type="dxa"/>
          </w:tcPr>
          <w:p w14:paraId="621364E4" w14:textId="46FE76EE" w:rsidR="00952B58" w:rsidRDefault="780FF627" w:rsidP="00DD1BD0">
            <w:pPr>
              <w:keepNext/>
            </w:pPr>
            <w:r>
              <w:t>Playground</w:t>
            </w:r>
          </w:p>
        </w:tc>
        <w:tc>
          <w:tcPr>
            <w:tcW w:w="2792" w:type="dxa"/>
            <w:vAlign w:val="bottom"/>
          </w:tcPr>
          <w:p w14:paraId="1D126482" w14:textId="03641CDA" w:rsidR="00952B58" w:rsidRDefault="780FF627" w:rsidP="00DD1BD0">
            <w:pPr>
              <w:keepNext/>
            </w:pPr>
            <w:r w:rsidRPr="780FF627">
              <w:rPr>
                <w:rFonts w:ascii="Calibri" w:eastAsia="Calibri" w:hAnsi="Calibri" w:cs="Calibri"/>
                <w:color w:val="000000" w:themeColor="text1"/>
              </w:rPr>
              <w:t>16,967</w:t>
            </w:r>
          </w:p>
        </w:tc>
        <w:tc>
          <w:tcPr>
            <w:tcW w:w="2610" w:type="dxa"/>
            <w:vAlign w:val="bottom"/>
          </w:tcPr>
          <w:p w14:paraId="65A6955C" w14:textId="2F64CBE1" w:rsidR="00952B58" w:rsidRDefault="780FF627" w:rsidP="00DD1BD0">
            <w:pPr>
              <w:keepNext/>
            </w:pPr>
            <w:r w:rsidRPr="780FF627">
              <w:rPr>
                <w:rFonts w:ascii="Calibri" w:eastAsia="Calibri" w:hAnsi="Calibri" w:cs="Calibri"/>
                <w:color w:val="000000" w:themeColor="text1"/>
              </w:rPr>
              <w:t>N/A</w:t>
            </w:r>
          </w:p>
        </w:tc>
      </w:tr>
      <w:tr w:rsidR="00952B58" w14:paraId="0FC01DC7" w14:textId="77777777" w:rsidTr="780FF627">
        <w:trPr>
          <w:jc w:val="center"/>
        </w:trPr>
        <w:tc>
          <w:tcPr>
            <w:tcW w:w="2333" w:type="dxa"/>
          </w:tcPr>
          <w:p w14:paraId="58C9A207" w14:textId="73C5DCC1" w:rsidR="00952B58" w:rsidRDefault="780FF627" w:rsidP="00DD1BD0">
            <w:pPr>
              <w:keepNext/>
            </w:pPr>
            <w:r>
              <w:t>Baseball Field</w:t>
            </w:r>
          </w:p>
        </w:tc>
        <w:tc>
          <w:tcPr>
            <w:tcW w:w="2792" w:type="dxa"/>
            <w:vAlign w:val="bottom"/>
          </w:tcPr>
          <w:p w14:paraId="4A59BA8A" w14:textId="6D66D5D5" w:rsidR="00952B58" w:rsidRDefault="780FF627" w:rsidP="00DD1BD0">
            <w:pPr>
              <w:keepNext/>
            </w:pPr>
            <w:r w:rsidRPr="780FF627">
              <w:rPr>
                <w:rFonts w:ascii="Calibri" w:eastAsia="Calibri" w:hAnsi="Calibri" w:cs="Calibri"/>
                <w:color w:val="000000" w:themeColor="text1"/>
              </w:rPr>
              <w:t>121,461</w:t>
            </w:r>
          </w:p>
        </w:tc>
        <w:tc>
          <w:tcPr>
            <w:tcW w:w="2610" w:type="dxa"/>
            <w:vAlign w:val="bottom"/>
          </w:tcPr>
          <w:p w14:paraId="6F560B5C" w14:textId="52A2AB6F" w:rsidR="00952B58" w:rsidRDefault="780FF627" w:rsidP="00DD1BD0">
            <w:pPr>
              <w:keepNext/>
            </w:pPr>
            <w:r w:rsidRPr="780FF627">
              <w:rPr>
                <w:rFonts w:ascii="Calibri" w:eastAsia="Calibri" w:hAnsi="Calibri" w:cs="Calibri"/>
                <w:color w:val="000000" w:themeColor="text1"/>
              </w:rPr>
              <w:t>N/A</w:t>
            </w:r>
          </w:p>
        </w:tc>
      </w:tr>
      <w:tr w:rsidR="00952B58" w14:paraId="58AF20B0" w14:textId="77777777" w:rsidTr="780FF627">
        <w:trPr>
          <w:jc w:val="center"/>
        </w:trPr>
        <w:tc>
          <w:tcPr>
            <w:tcW w:w="2333" w:type="dxa"/>
          </w:tcPr>
          <w:p w14:paraId="33FDE79A" w14:textId="4B2054CB" w:rsidR="00952B58" w:rsidRDefault="780FF627" w:rsidP="00DD1BD0">
            <w:pPr>
              <w:keepNext/>
            </w:pPr>
            <w:r>
              <w:t>Grandstands</w:t>
            </w:r>
          </w:p>
        </w:tc>
        <w:tc>
          <w:tcPr>
            <w:tcW w:w="2792" w:type="dxa"/>
            <w:vAlign w:val="bottom"/>
          </w:tcPr>
          <w:p w14:paraId="2EAAC77A" w14:textId="021CCEFE" w:rsidR="00952B58" w:rsidRDefault="780FF627" w:rsidP="00DD1BD0">
            <w:pPr>
              <w:keepNext/>
            </w:pPr>
            <w:r w:rsidRPr="780FF627">
              <w:rPr>
                <w:rFonts w:ascii="Calibri" w:eastAsia="Calibri" w:hAnsi="Calibri" w:cs="Calibri"/>
                <w:color w:val="000000" w:themeColor="text1"/>
              </w:rPr>
              <w:t>3,600</w:t>
            </w:r>
          </w:p>
        </w:tc>
        <w:tc>
          <w:tcPr>
            <w:tcW w:w="2610" w:type="dxa"/>
            <w:vAlign w:val="bottom"/>
          </w:tcPr>
          <w:p w14:paraId="68B36690" w14:textId="109FACDF" w:rsidR="00952B58" w:rsidRDefault="780FF627" w:rsidP="00DD1BD0">
            <w:pPr>
              <w:keepNext/>
            </w:pPr>
            <w:r w:rsidRPr="780FF627">
              <w:rPr>
                <w:rFonts w:ascii="Calibri" w:eastAsia="Calibri" w:hAnsi="Calibri" w:cs="Calibri"/>
                <w:color w:val="000000" w:themeColor="text1"/>
              </w:rPr>
              <w:t>N/A</w:t>
            </w:r>
          </w:p>
        </w:tc>
      </w:tr>
      <w:tr w:rsidR="00952B58" w14:paraId="079E138D" w14:textId="77777777" w:rsidTr="780FF627">
        <w:trPr>
          <w:jc w:val="center"/>
        </w:trPr>
        <w:tc>
          <w:tcPr>
            <w:tcW w:w="2333" w:type="dxa"/>
          </w:tcPr>
          <w:p w14:paraId="459D2A8A" w14:textId="021678A1" w:rsidR="00952B58" w:rsidRDefault="780FF627" w:rsidP="00DD1BD0">
            <w:pPr>
              <w:keepNext/>
            </w:pPr>
            <w:r>
              <w:t xml:space="preserve">Tetherball </w:t>
            </w:r>
          </w:p>
        </w:tc>
        <w:tc>
          <w:tcPr>
            <w:tcW w:w="2792" w:type="dxa"/>
            <w:vAlign w:val="bottom"/>
          </w:tcPr>
          <w:p w14:paraId="3975D510" w14:textId="4366F7CB" w:rsidR="00952B58" w:rsidRDefault="780FF627" w:rsidP="00DD1BD0">
            <w:pPr>
              <w:keepNext/>
              <w:rPr>
                <w:rFonts w:ascii="Calibri" w:hAnsi="Calibri"/>
                <w:color w:val="000000"/>
              </w:rPr>
            </w:pPr>
            <w:r w:rsidRPr="780FF627">
              <w:rPr>
                <w:rFonts w:ascii="Calibri" w:eastAsia="Calibri" w:hAnsi="Calibri" w:cs="Calibri"/>
                <w:color w:val="000000" w:themeColor="text1"/>
              </w:rPr>
              <w:t>N/A</w:t>
            </w:r>
          </w:p>
        </w:tc>
        <w:tc>
          <w:tcPr>
            <w:tcW w:w="2610" w:type="dxa"/>
            <w:vAlign w:val="bottom"/>
          </w:tcPr>
          <w:p w14:paraId="787B93FC" w14:textId="6DC111F0" w:rsidR="00952B58" w:rsidRDefault="780FF627" w:rsidP="00DD1BD0">
            <w:pPr>
              <w:keepNext/>
              <w:rPr>
                <w:rFonts w:ascii="Calibri" w:hAnsi="Calibri"/>
                <w:color w:val="000000"/>
              </w:rPr>
            </w:pPr>
            <w:r w:rsidRPr="780FF627">
              <w:rPr>
                <w:rFonts w:ascii="Calibri" w:eastAsia="Calibri" w:hAnsi="Calibri" w:cs="Calibri"/>
                <w:color w:val="000000" w:themeColor="text1"/>
              </w:rPr>
              <w:t>2 Poles</w:t>
            </w:r>
          </w:p>
        </w:tc>
      </w:tr>
      <w:tr w:rsidR="00952B58" w14:paraId="55518762" w14:textId="77777777" w:rsidTr="780FF627">
        <w:trPr>
          <w:jc w:val="center"/>
        </w:trPr>
        <w:tc>
          <w:tcPr>
            <w:tcW w:w="2333" w:type="dxa"/>
          </w:tcPr>
          <w:p w14:paraId="354F0500" w14:textId="0CC08293" w:rsidR="00952B58" w:rsidRDefault="780FF627" w:rsidP="00DD1BD0">
            <w:pPr>
              <w:keepNext/>
            </w:pPr>
            <w:r>
              <w:t>Benches</w:t>
            </w:r>
          </w:p>
        </w:tc>
        <w:tc>
          <w:tcPr>
            <w:tcW w:w="2792" w:type="dxa"/>
            <w:vAlign w:val="bottom"/>
          </w:tcPr>
          <w:p w14:paraId="337FAFDC" w14:textId="2FB197F1" w:rsidR="00952B58" w:rsidRDefault="780FF627" w:rsidP="00DD1BD0">
            <w:pPr>
              <w:keepNext/>
            </w:pPr>
            <w:r w:rsidRPr="780FF627">
              <w:rPr>
                <w:rFonts w:ascii="Calibri" w:eastAsia="Calibri" w:hAnsi="Calibri" w:cs="Calibri"/>
                <w:color w:val="000000" w:themeColor="text1"/>
              </w:rPr>
              <w:t>N/A</w:t>
            </w:r>
          </w:p>
        </w:tc>
        <w:tc>
          <w:tcPr>
            <w:tcW w:w="2610" w:type="dxa"/>
            <w:vAlign w:val="bottom"/>
          </w:tcPr>
          <w:p w14:paraId="448A631D" w14:textId="55B5BFE7" w:rsidR="00952B58" w:rsidRDefault="780FF627" w:rsidP="00DD1BD0">
            <w:pPr>
              <w:keepNext/>
            </w:pPr>
            <w:r w:rsidRPr="780FF627">
              <w:rPr>
                <w:rFonts w:ascii="Calibri" w:eastAsia="Calibri" w:hAnsi="Calibri" w:cs="Calibri"/>
                <w:color w:val="000000" w:themeColor="text1"/>
              </w:rPr>
              <w:t>13</w:t>
            </w:r>
          </w:p>
        </w:tc>
      </w:tr>
      <w:tr w:rsidR="00952B58" w14:paraId="0C6E3148" w14:textId="77777777" w:rsidTr="780FF627">
        <w:trPr>
          <w:jc w:val="center"/>
        </w:trPr>
        <w:tc>
          <w:tcPr>
            <w:tcW w:w="2333" w:type="dxa"/>
          </w:tcPr>
          <w:p w14:paraId="5AE7EB82" w14:textId="7D776863" w:rsidR="00952B58" w:rsidRDefault="780FF627" w:rsidP="00DD1BD0">
            <w:pPr>
              <w:keepNext/>
            </w:pPr>
            <w:r>
              <w:t>Fire Pit</w:t>
            </w:r>
          </w:p>
        </w:tc>
        <w:tc>
          <w:tcPr>
            <w:tcW w:w="2792" w:type="dxa"/>
            <w:vAlign w:val="bottom"/>
          </w:tcPr>
          <w:p w14:paraId="0E42BD6F" w14:textId="77B6A0CB" w:rsidR="00952B58" w:rsidRDefault="780FF627" w:rsidP="00DD1BD0">
            <w:pPr>
              <w:keepNext/>
            </w:pPr>
            <w:r w:rsidRPr="780FF627">
              <w:rPr>
                <w:rFonts w:ascii="Calibri" w:eastAsia="Calibri" w:hAnsi="Calibri" w:cs="Calibri"/>
                <w:color w:val="000000" w:themeColor="text1"/>
              </w:rPr>
              <w:t>N/A</w:t>
            </w:r>
          </w:p>
        </w:tc>
        <w:tc>
          <w:tcPr>
            <w:tcW w:w="2610" w:type="dxa"/>
            <w:vAlign w:val="bottom"/>
          </w:tcPr>
          <w:p w14:paraId="316A11AF" w14:textId="32652FB2" w:rsidR="00952B58" w:rsidRDefault="780FF627" w:rsidP="00DD1BD0">
            <w:pPr>
              <w:keepNext/>
            </w:pPr>
            <w:r w:rsidRPr="780FF627">
              <w:rPr>
                <w:rFonts w:ascii="Calibri" w:eastAsia="Calibri" w:hAnsi="Calibri" w:cs="Calibri"/>
                <w:color w:val="000000" w:themeColor="text1"/>
              </w:rPr>
              <w:t>7</w:t>
            </w:r>
          </w:p>
        </w:tc>
      </w:tr>
      <w:tr w:rsidR="00952B58" w14:paraId="675C7FA1" w14:textId="77777777" w:rsidTr="780FF627">
        <w:trPr>
          <w:jc w:val="center"/>
        </w:trPr>
        <w:tc>
          <w:tcPr>
            <w:tcW w:w="2333" w:type="dxa"/>
          </w:tcPr>
          <w:p w14:paraId="342D0CC1" w14:textId="516CB024" w:rsidR="00952B58" w:rsidRDefault="780FF627" w:rsidP="00DD1BD0">
            <w:pPr>
              <w:keepNext/>
            </w:pPr>
            <w:r>
              <w:t xml:space="preserve">Trashcan </w:t>
            </w:r>
          </w:p>
        </w:tc>
        <w:tc>
          <w:tcPr>
            <w:tcW w:w="2792" w:type="dxa"/>
            <w:vAlign w:val="bottom"/>
          </w:tcPr>
          <w:p w14:paraId="3F4F0E19" w14:textId="76EDF91D" w:rsidR="00952B58" w:rsidRDefault="780FF627" w:rsidP="00DD1BD0">
            <w:pPr>
              <w:keepNext/>
              <w:rPr>
                <w:rFonts w:ascii="Calibri" w:hAnsi="Calibri"/>
                <w:color w:val="000000"/>
              </w:rPr>
            </w:pPr>
            <w:r w:rsidRPr="780FF627">
              <w:rPr>
                <w:rFonts w:ascii="Calibri" w:eastAsia="Calibri" w:hAnsi="Calibri" w:cs="Calibri"/>
                <w:color w:val="000000" w:themeColor="text1"/>
              </w:rPr>
              <w:t>N/A</w:t>
            </w:r>
          </w:p>
        </w:tc>
        <w:tc>
          <w:tcPr>
            <w:tcW w:w="2610" w:type="dxa"/>
            <w:vAlign w:val="bottom"/>
          </w:tcPr>
          <w:p w14:paraId="56DCA195" w14:textId="6EE37CBA" w:rsidR="00952B58" w:rsidRDefault="780FF627" w:rsidP="00DD1BD0">
            <w:pPr>
              <w:keepNext/>
              <w:rPr>
                <w:rFonts w:ascii="Calibri" w:hAnsi="Calibri"/>
                <w:color w:val="000000"/>
              </w:rPr>
            </w:pPr>
            <w:r w:rsidRPr="780FF627">
              <w:rPr>
                <w:rFonts w:ascii="Calibri" w:eastAsia="Calibri" w:hAnsi="Calibri" w:cs="Calibri"/>
                <w:color w:val="000000" w:themeColor="text1"/>
              </w:rPr>
              <w:t>9</w:t>
            </w:r>
          </w:p>
        </w:tc>
      </w:tr>
      <w:tr w:rsidR="00952B58" w14:paraId="3D48B17F" w14:textId="77777777" w:rsidTr="780FF627">
        <w:trPr>
          <w:jc w:val="center"/>
        </w:trPr>
        <w:tc>
          <w:tcPr>
            <w:tcW w:w="2333" w:type="dxa"/>
          </w:tcPr>
          <w:p w14:paraId="06F6113F" w14:textId="29E4D50D" w:rsidR="00952B58" w:rsidRDefault="780FF627" w:rsidP="00DD1BD0">
            <w:pPr>
              <w:keepNext/>
            </w:pPr>
            <w:r>
              <w:t>Signs</w:t>
            </w:r>
          </w:p>
        </w:tc>
        <w:tc>
          <w:tcPr>
            <w:tcW w:w="2792" w:type="dxa"/>
            <w:vAlign w:val="bottom"/>
          </w:tcPr>
          <w:p w14:paraId="29004E11" w14:textId="227ACFD6" w:rsidR="00952B58" w:rsidRDefault="780FF627" w:rsidP="00DD1BD0">
            <w:pPr>
              <w:keepNext/>
              <w:rPr>
                <w:rFonts w:ascii="Calibri" w:hAnsi="Calibri"/>
                <w:color w:val="000000"/>
              </w:rPr>
            </w:pPr>
            <w:r w:rsidRPr="780FF627">
              <w:rPr>
                <w:rFonts w:ascii="Calibri" w:eastAsia="Calibri" w:hAnsi="Calibri" w:cs="Calibri"/>
                <w:color w:val="000000" w:themeColor="text1"/>
              </w:rPr>
              <w:t>N/A</w:t>
            </w:r>
          </w:p>
        </w:tc>
        <w:tc>
          <w:tcPr>
            <w:tcW w:w="2610" w:type="dxa"/>
            <w:vAlign w:val="bottom"/>
          </w:tcPr>
          <w:p w14:paraId="0BBFB427" w14:textId="2834ED33" w:rsidR="00952B58" w:rsidRDefault="780FF627" w:rsidP="00DD1BD0">
            <w:pPr>
              <w:keepNext/>
              <w:rPr>
                <w:rFonts w:ascii="Calibri" w:hAnsi="Calibri"/>
                <w:color w:val="000000"/>
              </w:rPr>
            </w:pPr>
            <w:r w:rsidRPr="780FF627">
              <w:rPr>
                <w:rFonts w:ascii="Calibri" w:eastAsia="Calibri" w:hAnsi="Calibri" w:cs="Calibri"/>
                <w:color w:val="000000" w:themeColor="text1"/>
              </w:rPr>
              <w:t>4</w:t>
            </w:r>
          </w:p>
        </w:tc>
      </w:tr>
      <w:tr w:rsidR="00952B58" w14:paraId="7F8857A7" w14:textId="77777777" w:rsidTr="780FF627">
        <w:trPr>
          <w:jc w:val="center"/>
        </w:trPr>
        <w:tc>
          <w:tcPr>
            <w:tcW w:w="2333" w:type="dxa"/>
          </w:tcPr>
          <w:p w14:paraId="08678496" w14:textId="4ACE2552" w:rsidR="00952B58" w:rsidRDefault="780FF627" w:rsidP="00DD1BD0">
            <w:pPr>
              <w:keepNext/>
            </w:pPr>
            <w:r>
              <w:t>Utilities</w:t>
            </w:r>
          </w:p>
        </w:tc>
        <w:tc>
          <w:tcPr>
            <w:tcW w:w="2792" w:type="dxa"/>
            <w:vAlign w:val="bottom"/>
          </w:tcPr>
          <w:p w14:paraId="06561CE0" w14:textId="5C8419C9" w:rsidR="00952B58" w:rsidRDefault="780FF627" w:rsidP="00DD1BD0">
            <w:pPr>
              <w:keepNext/>
              <w:rPr>
                <w:rFonts w:ascii="Calibri" w:hAnsi="Calibri"/>
                <w:color w:val="000000"/>
              </w:rPr>
            </w:pPr>
            <w:r w:rsidRPr="780FF627">
              <w:rPr>
                <w:rFonts w:ascii="Calibri" w:eastAsia="Calibri" w:hAnsi="Calibri" w:cs="Calibri"/>
                <w:color w:val="000000" w:themeColor="text1"/>
              </w:rPr>
              <w:t>N/A</w:t>
            </w:r>
          </w:p>
        </w:tc>
        <w:tc>
          <w:tcPr>
            <w:tcW w:w="2610" w:type="dxa"/>
            <w:vAlign w:val="bottom"/>
          </w:tcPr>
          <w:p w14:paraId="309E8190" w14:textId="117C7A4C" w:rsidR="00952B58" w:rsidRDefault="780FF627" w:rsidP="00DD1BD0">
            <w:pPr>
              <w:keepNext/>
              <w:rPr>
                <w:rFonts w:ascii="Calibri" w:hAnsi="Calibri"/>
                <w:color w:val="000000"/>
              </w:rPr>
            </w:pPr>
            <w:r w:rsidRPr="780FF627">
              <w:rPr>
                <w:rFonts w:ascii="Calibri" w:eastAsia="Calibri" w:hAnsi="Calibri" w:cs="Calibri"/>
                <w:color w:val="000000" w:themeColor="text1"/>
              </w:rPr>
              <w:t>3</w:t>
            </w:r>
          </w:p>
        </w:tc>
      </w:tr>
      <w:tr w:rsidR="00952B58" w14:paraId="7889BFC0" w14:textId="77777777" w:rsidTr="780FF627">
        <w:trPr>
          <w:jc w:val="center"/>
        </w:trPr>
        <w:tc>
          <w:tcPr>
            <w:tcW w:w="2333" w:type="dxa"/>
          </w:tcPr>
          <w:p w14:paraId="0A38401F" w14:textId="358822F7" w:rsidR="00952B58" w:rsidRDefault="780FF627" w:rsidP="00DD1BD0">
            <w:pPr>
              <w:keepNext/>
            </w:pPr>
            <w:r>
              <w:t>Fire Hydrant</w:t>
            </w:r>
          </w:p>
        </w:tc>
        <w:tc>
          <w:tcPr>
            <w:tcW w:w="2792" w:type="dxa"/>
            <w:vAlign w:val="bottom"/>
          </w:tcPr>
          <w:p w14:paraId="2B00AAA6" w14:textId="42FD9D01" w:rsidR="00952B58" w:rsidRDefault="780FF627" w:rsidP="00DD1BD0">
            <w:pPr>
              <w:keepNext/>
              <w:rPr>
                <w:rFonts w:ascii="Calibri" w:hAnsi="Calibri"/>
                <w:color w:val="000000"/>
              </w:rPr>
            </w:pPr>
            <w:r w:rsidRPr="780FF627">
              <w:rPr>
                <w:rFonts w:ascii="Calibri" w:eastAsia="Calibri" w:hAnsi="Calibri" w:cs="Calibri"/>
                <w:color w:val="000000" w:themeColor="text1"/>
              </w:rPr>
              <w:t>N/A</w:t>
            </w:r>
          </w:p>
        </w:tc>
        <w:tc>
          <w:tcPr>
            <w:tcW w:w="2610" w:type="dxa"/>
            <w:vAlign w:val="bottom"/>
          </w:tcPr>
          <w:p w14:paraId="539F5D6C" w14:textId="7DA6C2CF" w:rsidR="00952B58" w:rsidRDefault="780FF627" w:rsidP="00DD1BD0">
            <w:pPr>
              <w:keepNext/>
              <w:rPr>
                <w:rFonts w:ascii="Calibri" w:hAnsi="Calibri"/>
                <w:color w:val="000000"/>
              </w:rPr>
            </w:pPr>
            <w:r w:rsidRPr="780FF627">
              <w:rPr>
                <w:rFonts w:ascii="Calibri" w:eastAsia="Calibri" w:hAnsi="Calibri" w:cs="Calibri"/>
                <w:color w:val="000000" w:themeColor="text1"/>
              </w:rPr>
              <w:t>1</w:t>
            </w:r>
          </w:p>
        </w:tc>
      </w:tr>
      <w:tr w:rsidR="00952B58" w14:paraId="3C528C61" w14:textId="77777777" w:rsidTr="780FF627">
        <w:trPr>
          <w:jc w:val="center"/>
        </w:trPr>
        <w:tc>
          <w:tcPr>
            <w:tcW w:w="2333" w:type="dxa"/>
          </w:tcPr>
          <w:p w14:paraId="578E1D30" w14:textId="617A8D35" w:rsidR="00952B58" w:rsidRDefault="780FF627" w:rsidP="00DD1BD0">
            <w:pPr>
              <w:keepNext/>
            </w:pPr>
            <w:r>
              <w:t>Water Fountain</w:t>
            </w:r>
          </w:p>
        </w:tc>
        <w:tc>
          <w:tcPr>
            <w:tcW w:w="2792" w:type="dxa"/>
            <w:vAlign w:val="bottom"/>
          </w:tcPr>
          <w:p w14:paraId="02029EC5" w14:textId="167D048F" w:rsidR="00952B58" w:rsidRDefault="780FF627" w:rsidP="00DD1BD0">
            <w:pPr>
              <w:keepNext/>
              <w:rPr>
                <w:rFonts w:ascii="Calibri" w:hAnsi="Calibri"/>
                <w:color w:val="000000"/>
              </w:rPr>
            </w:pPr>
            <w:r w:rsidRPr="780FF627">
              <w:rPr>
                <w:rFonts w:ascii="Calibri" w:eastAsia="Calibri" w:hAnsi="Calibri" w:cs="Calibri"/>
                <w:color w:val="000000" w:themeColor="text1"/>
              </w:rPr>
              <w:t>N/A</w:t>
            </w:r>
          </w:p>
        </w:tc>
        <w:tc>
          <w:tcPr>
            <w:tcW w:w="2610" w:type="dxa"/>
            <w:vAlign w:val="bottom"/>
          </w:tcPr>
          <w:p w14:paraId="3991A75C" w14:textId="7FE925A0" w:rsidR="00952B58" w:rsidRDefault="780FF627" w:rsidP="00DD1BD0">
            <w:pPr>
              <w:keepNext/>
              <w:rPr>
                <w:rFonts w:ascii="Calibri" w:hAnsi="Calibri"/>
                <w:color w:val="000000"/>
              </w:rPr>
            </w:pPr>
            <w:r w:rsidRPr="780FF627">
              <w:rPr>
                <w:rFonts w:ascii="Calibri" w:eastAsia="Calibri" w:hAnsi="Calibri" w:cs="Calibri"/>
                <w:color w:val="000000" w:themeColor="text1"/>
              </w:rPr>
              <w:t>2</w:t>
            </w:r>
          </w:p>
        </w:tc>
      </w:tr>
    </w:tbl>
    <w:p w14:paraId="51D4447B" w14:textId="77777777" w:rsidR="00AE4077" w:rsidRDefault="00AE4077" w:rsidP="00AE4077"/>
    <w:p w14:paraId="2A2AD7CC" w14:textId="77777777" w:rsidR="000604C5" w:rsidRDefault="000604C5">
      <w:pPr>
        <w:rPr>
          <w:i/>
          <w:iCs/>
          <w:color w:val="44546A" w:themeColor="text2"/>
          <w:sz w:val="18"/>
          <w:szCs w:val="18"/>
        </w:rPr>
      </w:pPr>
      <w:r>
        <w:br w:type="page"/>
      </w:r>
    </w:p>
    <w:p w14:paraId="52E261D8" w14:textId="625D26DE" w:rsidR="005E679D" w:rsidRDefault="005E679D" w:rsidP="003F2E59">
      <w:pPr>
        <w:pStyle w:val="Caption"/>
        <w:keepNext/>
        <w:jc w:val="center"/>
      </w:pPr>
      <w:proofErr w:type="gramStart"/>
      <w:r>
        <w:t xml:space="preserve">Table </w:t>
      </w:r>
      <w:fldSimple w:instr=" SEQ Table \* ARABIC ">
        <w:r w:rsidR="00063A93">
          <w:rPr>
            <w:noProof/>
          </w:rPr>
          <w:t>2</w:t>
        </w:r>
      </w:fldSimple>
      <w:r w:rsidR="00EC20F8">
        <w:t>: Summary of distance</w:t>
      </w:r>
      <w:r>
        <w:t xml:space="preserve"> and elevation change between tee off zones and the basket or alternative basket.</w:t>
      </w:r>
      <w:proofErr w:type="gramEnd"/>
    </w:p>
    <w:tbl>
      <w:tblPr>
        <w:tblW w:w="8635" w:type="dxa"/>
        <w:jc w:val="center"/>
        <w:tblCellMar>
          <w:left w:w="115" w:type="dxa"/>
          <w:right w:w="115" w:type="dxa"/>
        </w:tblCellMar>
        <w:tblLook w:val="04A0" w:firstRow="1" w:lastRow="0" w:firstColumn="1" w:lastColumn="0" w:noHBand="0" w:noVBand="1"/>
      </w:tblPr>
      <w:tblGrid>
        <w:gridCol w:w="1440"/>
        <w:gridCol w:w="2695"/>
        <w:gridCol w:w="1800"/>
        <w:gridCol w:w="2700"/>
      </w:tblGrid>
      <w:tr w:rsidR="00060E9E" w:rsidRPr="00952B58" w14:paraId="6B06405A" w14:textId="5BA3D919" w:rsidTr="780FF627">
        <w:trPr>
          <w:trHeight w:val="288"/>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18CF2" w14:textId="0BD907F3" w:rsidR="00060E9E" w:rsidRPr="009D7F52" w:rsidRDefault="780FF627" w:rsidP="00037926">
            <w:pPr>
              <w:spacing w:after="0" w:line="240" w:lineRule="auto"/>
              <w:jc w:val="center"/>
              <w:rPr>
                <w:rFonts w:ascii="Calibri" w:eastAsia="Times New Roman" w:hAnsi="Calibri" w:cs="Times New Roman"/>
                <w:b/>
                <w:color w:val="000000"/>
              </w:rPr>
            </w:pPr>
            <w:r w:rsidRPr="780FF627">
              <w:rPr>
                <w:b/>
                <w:bCs/>
              </w:rPr>
              <w:t xml:space="preserve">Disc Golf </w:t>
            </w:r>
            <w:r w:rsidRPr="780FF627">
              <w:rPr>
                <w:rFonts w:ascii="Calibri,Times New Roman" w:eastAsia="Calibri,Times New Roman" w:hAnsi="Calibri,Times New Roman" w:cs="Calibri,Times New Roman"/>
                <w:b/>
                <w:bCs/>
                <w:color w:val="000000" w:themeColor="text1"/>
              </w:rPr>
              <w:t>Tee</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9200A" w14:textId="64FE87B2" w:rsidR="00060E9E" w:rsidRPr="009D7F52" w:rsidRDefault="780FF627" w:rsidP="00037926">
            <w:pPr>
              <w:spacing w:after="0" w:line="240" w:lineRule="auto"/>
              <w:jc w:val="center"/>
              <w:rPr>
                <w:rFonts w:ascii="Calibri" w:eastAsia="Times New Roman" w:hAnsi="Calibri" w:cs="Times New Roman"/>
                <w:b/>
                <w:color w:val="000000"/>
              </w:rPr>
            </w:pPr>
            <w:r w:rsidRPr="780FF627">
              <w:rPr>
                <w:rFonts w:ascii="Calibri,Times New Roman" w:eastAsia="Calibri,Times New Roman" w:hAnsi="Calibri,Times New Roman" w:cs="Calibri,Times New Roman"/>
                <w:b/>
                <w:bCs/>
                <w:color w:val="000000" w:themeColor="text1"/>
              </w:rPr>
              <w:t>Basket/Alternate Basket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F10D9" w14:textId="18E3FE90" w:rsidR="00060E9E" w:rsidRPr="009D7F52" w:rsidRDefault="780FF627" w:rsidP="00037926">
            <w:pPr>
              <w:spacing w:after="0" w:line="240" w:lineRule="auto"/>
              <w:jc w:val="center"/>
              <w:rPr>
                <w:rFonts w:ascii="Calibri" w:eastAsia="Times New Roman" w:hAnsi="Calibri" w:cs="Times New Roman"/>
                <w:b/>
                <w:color w:val="000000"/>
              </w:rPr>
            </w:pPr>
            <w:r w:rsidRPr="780FF627">
              <w:rPr>
                <w:rFonts w:ascii="Calibri,Times New Roman" w:eastAsia="Calibri,Times New Roman" w:hAnsi="Calibri,Times New Roman" w:cs="Calibri,Times New Roman"/>
                <w:b/>
                <w:bCs/>
                <w:color w:val="000000" w:themeColor="text1"/>
              </w:rPr>
              <w:t>Distance in Feet</w:t>
            </w:r>
          </w:p>
        </w:tc>
        <w:tc>
          <w:tcPr>
            <w:tcW w:w="2700" w:type="dxa"/>
            <w:tcBorders>
              <w:top w:val="single" w:sz="4" w:space="0" w:color="auto"/>
              <w:left w:val="single" w:sz="4" w:space="0" w:color="auto"/>
              <w:bottom w:val="single" w:sz="4" w:space="0" w:color="auto"/>
              <w:right w:val="single" w:sz="4" w:space="0" w:color="auto"/>
            </w:tcBorders>
            <w:vAlign w:val="bottom"/>
          </w:tcPr>
          <w:p w14:paraId="6519FB02" w14:textId="39050382" w:rsidR="00060E9E" w:rsidRPr="1AD4D7B2" w:rsidRDefault="780FF627" w:rsidP="00037926">
            <w:pPr>
              <w:spacing w:after="0" w:line="240" w:lineRule="auto"/>
              <w:jc w:val="center"/>
              <w:rPr>
                <w:rFonts w:ascii="Calibri,Times New Roman" w:eastAsia="Calibri,Times New Roman" w:hAnsi="Calibri,Times New Roman" w:cs="Calibri,Times New Roman"/>
                <w:b/>
                <w:bCs/>
                <w:color w:val="000000" w:themeColor="text1"/>
              </w:rPr>
            </w:pPr>
            <w:r w:rsidRPr="780FF627">
              <w:rPr>
                <w:rFonts w:ascii="Calibri,Times New Roman" w:eastAsia="Calibri,Times New Roman" w:hAnsi="Calibri,Times New Roman" w:cs="Calibri,Times New Roman"/>
                <w:b/>
                <w:bCs/>
                <w:color w:val="000000" w:themeColor="text1"/>
              </w:rPr>
              <w:t>Elevation Change (+/- ft.)</w:t>
            </w:r>
          </w:p>
        </w:tc>
      </w:tr>
      <w:tr w:rsidR="00060E9E" w:rsidRPr="00952B58" w14:paraId="2621C891" w14:textId="626582D0"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1CC44"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1</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6348E" w14:textId="58EABCE8"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Alternate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AFBFC"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212</w:t>
            </w:r>
          </w:p>
        </w:tc>
        <w:tc>
          <w:tcPr>
            <w:tcW w:w="2700" w:type="dxa"/>
            <w:tcBorders>
              <w:top w:val="single" w:sz="4" w:space="0" w:color="auto"/>
              <w:left w:val="single" w:sz="4" w:space="0" w:color="auto"/>
              <w:bottom w:val="single" w:sz="4" w:space="0" w:color="auto"/>
              <w:right w:val="single" w:sz="4" w:space="0" w:color="auto"/>
            </w:tcBorders>
            <w:vAlign w:val="bottom"/>
          </w:tcPr>
          <w:p w14:paraId="4F01118D" w14:textId="02A3A62A"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-21</w:t>
            </w:r>
          </w:p>
        </w:tc>
      </w:tr>
      <w:tr w:rsidR="00060E9E" w:rsidRPr="00952B58" w14:paraId="7B36605B" w14:textId="744AF018"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9052F"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1</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9757" w14:textId="70801001"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Basket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2D873"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284</w:t>
            </w:r>
          </w:p>
        </w:tc>
        <w:tc>
          <w:tcPr>
            <w:tcW w:w="2700" w:type="dxa"/>
            <w:tcBorders>
              <w:top w:val="single" w:sz="4" w:space="0" w:color="auto"/>
              <w:left w:val="single" w:sz="4" w:space="0" w:color="auto"/>
              <w:bottom w:val="single" w:sz="4" w:space="0" w:color="auto"/>
              <w:right w:val="single" w:sz="4" w:space="0" w:color="auto"/>
            </w:tcBorders>
            <w:vAlign w:val="bottom"/>
          </w:tcPr>
          <w:p w14:paraId="29A2D35D" w14:textId="5B2A3A99"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-29</w:t>
            </w:r>
          </w:p>
        </w:tc>
      </w:tr>
      <w:tr w:rsidR="00060E9E" w:rsidRPr="00952B58" w14:paraId="01DD26F5" w14:textId="60A4B99A"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78E1E"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3F508" w14:textId="34323953"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Alternate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C0F8B"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390</w:t>
            </w:r>
          </w:p>
        </w:tc>
        <w:tc>
          <w:tcPr>
            <w:tcW w:w="2700" w:type="dxa"/>
            <w:tcBorders>
              <w:top w:val="single" w:sz="4" w:space="0" w:color="auto"/>
              <w:left w:val="single" w:sz="4" w:space="0" w:color="auto"/>
              <w:bottom w:val="single" w:sz="4" w:space="0" w:color="auto"/>
              <w:right w:val="single" w:sz="4" w:space="0" w:color="auto"/>
            </w:tcBorders>
            <w:vAlign w:val="bottom"/>
          </w:tcPr>
          <w:p w14:paraId="438B76BA" w14:textId="7E16F944"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5</w:t>
            </w:r>
          </w:p>
        </w:tc>
      </w:tr>
      <w:tr w:rsidR="00060E9E" w:rsidRPr="00952B58" w14:paraId="6E699009" w14:textId="0193B735"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B3D32"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7A87E" w14:textId="32826F14"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Basket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7B0E1"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346</w:t>
            </w:r>
          </w:p>
        </w:tc>
        <w:tc>
          <w:tcPr>
            <w:tcW w:w="2700" w:type="dxa"/>
            <w:tcBorders>
              <w:top w:val="single" w:sz="4" w:space="0" w:color="auto"/>
              <w:left w:val="single" w:sz="4" w:space="0" w:color="auto"/>
              <w:bottom w:val="single" w:sz="4" w:space="0" w:color="auto"/>
              <w:right w:val="single" w:sz="4" w:space="0" w:color="auto"/>
            </w:tcBorders>
            <w:vAlign w:val="bottom"/>
          </w:tcPr>
          <w:p w14:paraId="79CF424E" w14:textId="526595F2"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-1</w:t>
            </w:r>
          </w:p>
        </w:tc>
      </w:tr>
      <w:tr w:rsidR="00060E9E" w:rsidRPr="00952B58" w14:paraId="4F2E5C2A" w14:textId="0BE434EE"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7630D"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3</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FBA7F" w14:textId="50EC2D9A"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Basket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26CA3"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147</w:t>
            </w:r>
          </w:p>
        </w:tc>
        <w:tc>
          <w:tcPr>
            <w:tcW w:w="2700" w:type="dxa"/>
            <w:tcBorders>
              <w:top w:val="single" w:sz="4" w:space="0" w:color="auto"/>
              <w:left w:val="single" w:sz="4" w:space="0" w:color="auto"/>
              <w:bottom w:val="single" w:sz="4" w:space="0" w:color="auto"/>
              <w:right w:val="single" w:sz="4" w:space="0" w:color="auto"/>
            </w:tcBorders>
            <w:vAlign w:val="bottom"/>
          </w:tcPr>
          <w:p w14:paraId="31216285" w14:textId="1E3642A7"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-6</w:t>
            </w:r>
          </w:p>
        </w:tc>
      </w:tr>
      <w:tr w:rsidR="00060E9E" w:rsidRPr="00952B58" w14:paraId="2677DB8C" w14:textId="4FDCA41C"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C2713"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4</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3EDDA" w14:textId="0F9E56E6"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Basket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897E4"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174</w:t>
            </w:r>
          </w:p>
        </w:tc>
        <w:tc>
          <w:tcPr>
            <w:tcW w:w="2700" w:type="dxa"/>
            <w:tcBorders>
              <w:top w:val="single" w:sz="4" w:space="0" w:color="auto"/>
              <w:left w:val="single" w:sz="4" w:space="0" w:color="auto"/>
              <w:bottom w:val="single" w:sz="4" w:space="0" w:color="auto"/>
              <w:right w:val="single" w:sz="4" w:space="0" w:color="auto"/>
            </w:tcBorders>
            <w:vAlign w:val="bottom"/>
          </w:tcPr>
          <w:p w14:paraId="27E78FA8" w14:textId="22A7BD10"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-3</w:t>
            </w:r>
          </w:p>
        </w:tc>
      </w:tr>
      <w:tr w:rsidR="00060E9E" w:rsidRPr="00952B58" w14:paraId="65D93A75" w14:textId="1598527C"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8A927"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5</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DF6C9" w14:textId="487862E3"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Basket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17103"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294</w:t>
            </w:r>
          </w:p>
        </w:tc>
        <w:tc>
          <w:tcPr>
            <w:tcW w:w="2700" w:type="dxa"/>
            <w:tcBorders>
              <w:top w:val="single" w:sz="4" w:space="0" w:color="auto"/>
              <w:left w:val="single" w:sz="4" w:space="0" w:color="auto"/>
              <w:bottom w:val="single" w:sz="4" w:space="0" w:color="auto"/>
              <w:right w:val="single" w:sz="4" w:space="0" w:color="auto"/>
            </w:tcBorders>
            <w:vAlign w:val="bottom"/>
          </w:tcPr>
          <w:p w14:paraId="4D760DC2" w14:textId="180CD1BA"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-9</w:t>
            </w:r>
          </w:p>
        </w:tc>
      </w:tr>
      <w:tr w:rsidR="00060E9E" w:rsidRPr="00952B58" w14:paraId="0B9D39B7" w14:textId="2A444AA2"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D24AA"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6</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45815" w14:textId="4D76742F"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Alternate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42506"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253</w:t>
            </w:r>
          </w:p>
        </w:tc>
        <w:tc>
          <w:tcPr>
            <w:tcW w:w="2700" w:type="dxa"/>
            <w:tcBorders>
              <w:top w:val="single" w:sz="4" w:space="0" w:color="auto"/>
              <w:left w:val="single" w:sz="4" w:space="0" w:color="auto"/>
              <w:bottom w:val="single" w:sz="4" w:space="0" w:color="auto"/>
              <w:right w:val="single" w:sz="4" w:space="0" w:color="auto"/>
            </w:tcBorders>
            <w:vAlign w:val="bottom"/>
          </w:tcPr>
          <w:p w14:paraId="30385007" w14:textId="3ED687EA"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-6</w:t>
            </w:r>
          </w:p>
        </w:tc>
      </w:tr>
      <w:tr w:rsidR="00060E9E" w:rsidRPr="00952B58" w14:paraId="729E53C8" w14:textId="6AC3CA8C"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3B61E"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6</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E7039" w14:textId="3E0FDDF0"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Basket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3ED95"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280</w:t>
            </w:r>
          </w:p>
        </w:tc>
        <w:tc>
          <w:tcPr>
            <w:tcW w:w="2700" w:type="dxa"/>
            <w:tcBorders>
              <w:top w:val="single" w:sz="4" w:space="0" w:color="auto"/>
              <w:left w:val="single" w:sz="4" w:space="0" w:color="auto"/>
              <w:bottom w:val="single" w:sz="4" w:space="0" w:color="auto"/>
              <w:right w:val="single" w:sz="4" w:space="0" w:color="auto"/>
            </w:tcBorders>
            <w:vAlign w:val="bottom"/>
          </w:tcPr>
          <w:p w14:paraId="4A6CED06" w14:textId="4728F074"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-4</w:t>
            </w:r>
          </w:p>
        </w:tc>
      </w:tr>
      <w:tr w:rsidR="00060E9E" w:rsidRPr="00952B58" w14:paraId="42CE50A6" w14:textId="1C2BEA56"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80024"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7</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A3BFF" w14:textId="01C205CD"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Alternate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C7416"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198</w:t>
            </w:r>
          </w:p>
        </w:tc>
        <w:tc>
          <w:tcPr>
            <w:tcW w:w="2700" w:type="dxa"/>
            <w:tcBorders>
              <w:top w:val="single" w:sz="4" w:space="0" w:color="auto"/>
              <w:left w:val="single" w:sz="4" w:space="0" w:color="auto"/>
              <w:bottom w:val="single" w:sz="4" w:space="0" w:color="auto"/>
              <w:right w:val="single" w:sz="4" w:space="0" w:color="auto"/>
            </w:tcBorders>
            <w:vAlign w:val="bottom"/>
          </w:tcPr>
          <w:p w14:paraId="1CED24CB" w14:textId="089D60D2"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11</w:t>
            </w:r>
          </w:p>
        </w:tc>
      </w:tr>
      <w:tr w:rsidR="00060E9E" w:rsidRPr="00952B58" w14:paraId="34AE83AF" w14:textId="53998A9F"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16A2B"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7</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29736" w14:textId="0B653323"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Basket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FD72C"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272</w:t>
            </w:r>
          </w:p>
        </w:tc>
        <w:tc>
          <w:tcPr>
            <w:tcW w:w="2700" w:type="dxa"/>
            <w:tcBorders>
              <w:top w:val="single" w:sz="4" w:space="0" w:color="auto"/>
              <w:left w:val="single" w:sz="4" w:space="0" w:color="auto"/>
              <w:bottom w:val="single" w:sz="4" w:space="0" w:color="auto"/>
              <w:right w:val="single" w:sz="4" w:space="0" w:color="auto"/>
            </w:tcBorders>
            <w:vAlign w:val="bottom"/>
          </w:tcPr>
          <w:p w14:paraId="6C31C220" w14:textId="18980121"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10</w:t>
            </w:r>
          </w:p>
        </w:tc>
      </w:tr>
      <w:tr w:rsidR="00060E9E" w:rsidRPr="00952B58" w14:paraId="1C0D65C3" w14:textId="3DCE9B45"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76EE2"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8</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59AFC" w14:textId="446778E5"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Alternate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788F2"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243</w:t>
            </w:r>
          </w:p>
        </w:tc>
        <w:tc>
          <w:tcPr>
            <w:tcW w:w="2700" w:type="dxa"/>
            <w:tcBorders>
              <w:top w:val="single" w:sz="4" w:space="0" w:color="auto"/>
              <w:left w:val="single" w:sz="4" w:space="0" w:color="auto"/>
              <w:bottom w:val="single" w:sz="4" w:space="0" w:color="auto"/>
              <w:right w:val="single" w:sz="4" w:space="0" w:color="auto"/>
            </w:tcBorders>
            <w:vAlign w:val="bottom"/>
          </w:tcPr>
          <w:p w14:paraId="5595B470" w14:textId="1A70023E"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-6</w:t>
            </w:r>
          </w:p>
        </w:tc>
      </w:tr>
      <w:tr w:rsidR="00060E9E" w:rsidRPr="00952B58" w14:paraId="6ED5CDCF" w14:textId="22AEDC47"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E7A98"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8</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215E6" w14:textId="7F573A4C"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Basket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EFBFC"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299</w:t>
            </w:r>
          </w:p>
        </w:tc>
        <w:tc>
          <w:tcPr>
            <w:tcW w:w="2700" w:type="dxa"/>
            <w:tcBorders>
              <w:top w:val="single" w:sz="4" w:space="0" w:color="auto"/>
              <w:left w:val="single" w:sz="4" w:space="0" w:color="auto"/>
              <w:bottom w:val="single" w:sz="4" w:space="0" w:color="auto"/>
              <w:right w:val="single" w:sz="4" w:space="0" w:color="auto"/>
            </w:tcBorders>
            <w:vAlign w:val="bottom"/>
          </w:tcPr>
          <w:p w14:paraId="5F31AD83" w14:textId="5612C14A" w:rsidR="00060E9E" w:rsidRPr="1AD4D7B2"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-3</w:t>
            </w:r>
          </w:p>
        </w:tc>
      </w:tr>
      <w:tr w:rsidR="00060E9E" w:rsidRPr="00952B58" w14:paraId="6C902814" w14:textId="06AADD47" w:rsidTr="780FF627">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DF99A" w14:textId="77777777"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9</w:t>
            </w:r>
          </w:p>
        </w:tc>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D6541" w14:textId="4B337C49"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Basket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2666D" w14:textId="1B16E33D" w:rsidR="00060E9E" w:rsidRPr="00952B58" w:rsidRDefault="780FF627" w:rsidP="00037926">
            <w:pPr>
              <w:spacing w:after="0" w:line="240" w:lineRule="auto"/>
              <w:jc w:val="center"/>
              <w:rPr>
                <w:rFonts w:ascii="Calibri" w:eastAsia="Times New Roman" w:hAnsi="Calibri" w:cs="Times New Roman"/>
                <w:color w:val="000000"/>
              </w:rPr>
            </w:pPr>
            <w:r w:rsidRPr="780FF627">
              <w:rPr>
                <w:rFonts w:ascii="Calibri,Times New Roman" w:eastAsia="Calibri,Times New Roman" w:hAnsi="Calibri,Times New Roman" w:cs="Calibri,Times New Roman"/>
                <w:color w:val="000000" w:themeColor="text1"/>
              </w:rPr>
              <w:t>240</w:t>
            </w:r>
          </w:p>
        </w:tc>
        <w:tc>
          <w:tcPr>
            <w:tcW w:w="2700" w:type="dxa"/>
            <w:tcBorders>
              <w:top w:val="single" w:sz="4" w:space="0" w:color="auto"/>
              <w:left w:val="single" w:sz="4" w:space="0" w:color="auto"/>
              <w:bottom w:val="single" w:sz="4" w:space="0" w:color="auto"/>
              <w:right w:val="single" w:sz="4" w:space="0" w:color="auto"/>
            </w:tcBorders>
            <w:vAlign w:val="bottom"/>
          </w:tcPr>
          <w:p w14:paraId="198CD369" w14:textId="2CCE5C67" w:rsidR="00060E9E" w:rsidRDefault="780FF627" w:rsidP="00037926">
            <w:pPr>
              <w:spacing w:after="0" w:line="240" w:lineRule="auto"/>
              <w:jc w:val="center"/>
              <w:rPr>
                <w:rFonts w:ascii="Calibri,Times New Roman" w:eastAsia="Calibri,Times New Roman" w:hAnsi="Calibri,Times New Roman" w:cs="Calibri,Times New Roman"/>
                <w:color w:val="000000" w:themeColor="text1"/>
              </w:rPr>
            </w:pPr>
            <w:r w:rsidRPr="780FF627">
              <w:rPr>
                <w:rFonts w:ascii="Calibri,Times New Roman" w:eastAsia="Calibri,Times New Roman" w:hAnsi="Calibri,Times New Roman" w:cs="Calibri,Times New Roman"/>
                <w:color w:val="000000" w:themeColor="text1"/>
              </w:rPr>
              <w:t>0</w:t>
            </w:r>
          </w:p>
        </w:tc>
      </w:tr>
    </w:tbl>
    <w:p w14:paraId="2234278D" w14:textId="77777777" w:rsidR="006D24DB" w:rsidRPr="007945EE" w:rsidRDefault="006D24DB" w:rsidP="006D24DB">
      <w:pPr>
        <w:rPr>
          <w:sz w:val="24"/>
        </w:rPr>
      </w:pPr>
    </w:p>
    <w:p w14:paraId="6A8FF46B" w14:textId="45586905" w:rsidR="006D24DB" w:rsidRPr="007945EE" w:rsidRDefault="780FF627" w:rsidP="003F2E59">
      <w:pPr>
        <w:spacing w:line="276" w:lineRule="auto"/>
        <w:rPr>
          <w:sz w:val="24"/>
        </w:rPr>
      </w:pPr>
      <w:r w:rsidRPr="007945EE">
        <w:rPr>
          <w:sz w:val="24"/>
        </w:rPr>
        <w:t xml:space="preserve">There is a map that focuses on the: Campsite location (figure 3), playground and surrounding facilities (figure 2), the baseball field (figure 4), and the disc golf course (figure 5). Each one of these maps clearly layout what the park has to offer local residents and where each feature is located. The last map we created, figure 6, is a large scale map that contains all of the individual features of the park combined into one large composite informative map. This map shows the location and label for every feature located within the Manila Community Center. </w:t>
      </w:r>
    </w:p>
    <w:p w14:paraId="5BC7FE1B" w14:textId="20695A20" w:rsidR="00952B58" w:rsidRDefault="00952B58" w:rsidP="00AE4077"/>
    <w:p w14:paraId="04BA2E1D" w14:textId="77777777" w:rsidR="00952B58" w:rsidRDefault="00952B58" w:rsidP="00AE4077"/>
    <w:p w14:paraId="57EFF5E9" w14:textId="77777777" w:rsidR="00675245" w:rsidRDefault="00675245" w:rsidP="00675245">
      <w:pPr>
        <w:keepNext/>
        <w:jc w:val="center"/>
      </w:pPr>
      <w:r>
        <w:rPr>
          <w:noProof/>
        </w:rPr>
        <w:drawing>
          <wp:inline distT="0" distB="0" distL="0" distR="0" wp14:anchorId="1B81B569" wp14:editId="03CA579E">
            <wp:extent cx="5572903" cy="5572903"/>
            <wp:effectExtent l="76200" t="76200" r="142240" b="142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8479CA.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2903" cy="5572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EEFAEC" w14:textId="0BC35126" w:rsidR="00675245" w:rsidRDefault="00675245" w:rsidP="00675245">
      <w:pPr>
        <w:pStyle w:val="Caption"/>
        <w:jc w:val="center"/>
      </w:pPr>
      <w:r>
        <w:t xml:space="preserve">Figure </w:t>
      </w:r>
      <w:fldSimple w:instr=" SEQ Figure \* ARABIC ">
        <w:r w:rsidR="00063A93">
          <w:rPr>
            <w:noProof/>
          </w:rPr>
          <w:t>2</w:t>
        </w:r>
      </w:fldSimple>
      <w:r w:rsidR="00C10B1F">
        <w:rPr>
          <w:noProof/>
        </w:rPr>
        <w:t>:</w:t>
      </w:r>
      <w:r>
        <w:t xml:space="preserve"> </w:t>
      </w:r>
      <w:r w:rsidR="00C10B1F">
        <w:t xml:space="preserve">Community Center playground information. </w:t>
      </w:r>
      <w:r w:rsidR="00761BC5">
        <w:t xml:space="preserve"> (</w:t>
      </w:r>
      <w:r w:rsidR="00AC4803">
        <w:t xml:space="preserve">Base map </w:t>
      </w:r>
      <w:r w:rsidR="00761BC5">
        <w:t>Source</w:t>
      </w:r>
      <w:r w:rsidR="00C10B1F">
        <w:t>: ESRI, 2016</w:t>
      </w:r>
      <w:r w:rsidR="00761BC5">
        <w:t>)</w:t>
      </w:r>
    </w:p>
    <w:p w14:paraId="7DEE1A9E" w14:textId="77777777" w:rsidR="00C10B1F" w:rsidRDefault="00C10B1F" w:rsidP="00C10B1F">
      <w:pPr>
        <w:keepNext/>
      </w:pPr>
      <w:r>
        <w:rPr>
          <w:noProof/>
        </w:rPr>
        <w:drawing>
          <wp:inline distT="0" distB="0" distL="0" distR="0" wp14:anchorId="26DBE72F" wp14:editId="0BA025EA">
            <wp:extent cx="5486400" cy="5486400"/>
            <wp:effectExtent l="76200" t="76200" r="1333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sit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6421A0" w14:textId="0C336B94" w:rsidR="00C10B1F" w:rsidRDefault="00C10B1F" w:rsidP="00C10B1F">
      <w:pPr>
        <w:pStyle w:val="Caption"/>
        <w:jc w:val="center"/>
      </w:pPr>
      <w:r>
        <w:t xml:space="preserve">Figure </w:t>
      </w:r>
      <w:fldSimple w:instr=" SEQ Figure \* ARABIC ">
        <w:r w:rsidR="00063A93">
          <w:rPr>
            <w:noProof/>
          </w:rPr>
          <w:t>3</w:t>
        </w:r>
      </w:fldSimple>
      <w:r>
        <w:t>: Campsites within the Community Center. (</w:t>
      </w:r>
      <w:r w:rsidR="00AC4803">
        <w:t xml:space="preserve">Base map </w:t>
      </w:r>
      <w:r>
        <w:t>Source: ESRI 2016)</w:t>
      </w:r>
    </w:p>
    <w:p w14:paraId="41343E34" w14:textId="77777777" w:rsidR="00C10B1F" w:rsidRDefault="00C10B1F" w:rsidP="00C10B1F">
      <w:pPr>
        <w:keepNext/>
      </w:pPr>
      <w:r>
        <w:rPr>
          <w:noProof/>
        </w:rPr>
        <w:drawing>
          <wp:inline distT="0" distB="0" distL="0" distR="0" wp14:anchorId="23866919" wp14:editId="4281480D">
            <wp:extent cx="5486400" cy="3657600"/>
            <wp:effectExtent l="76200" t="76200" r="13335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b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6E61D0" w14:textId="2BB2C736" w:rsidR="00B4388D" w:rsidRDefault="00C10B1F" w:rsidP="003F2E59">
      <w:pPr>
        <w:pStyle w:val="Caption"/>
        <w:jc w:val="center"/>
      </w:pPr>
      <w:r>
        <w:t xml:space="preserve">Figure </w:t>
      </w:r>
      <w:fldSimple w:instr=" SEQ Figure \* ARABIC ">
        <w:r w:rsidR="00063A93">
          <w:rPr>
            <w:noProof/>
          </w:rPr>
          <w:t>4</w:t>
        </w:r>
      </w:fldSimple>
      <w:r w:rsidR="003F2E59">
        <w:t>: Baseball Field,</w:t>
      </w:r>
      <w:r>
        <w:t xml:space="preserve"> picnic tables</w:t>
      </w:r>
      <w:r w:rsidR="003F2E59">
        <w:t>, and fire pits</w:t>
      </w:r>
      <w:r>
        <w:t xml:space="preserve"> within the Community Center. (</w:t>
      </w:r>
      <w:r w:rsidR="00AC4803">
        <w:t xml:space="preserve">Base Map </w:t>
      </w:r>
      <w:r>
        <w:t>Source: ESRI 2016)</w:t>
      </w:r>
      <w:r w:rsidR="00B04B32">
        <w:rPr>
          <w:noProof/>
        </w:rPr>
        <w:drawing>
          <wp:inline distT="0" distB="0" distL="0" distR="0" wp14:anchorId="35F29F78" wp14:editId="4700B3F9">
            <wp:extent cx="5429250" cy="3257550"/>
            <wp:effectExtent l="76200" t="76200" r="13335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es 1 - 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5057" cy="3261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D9A0BA" w14:textId="0491302C" w:rsidR="00B4388D" w:rsidRDefault="00B4388D" w:rsidP="00B4388D">
      <w:pPr>
        <w:pStyle w:val="Caption"/>
        <w:jc w:val="center"/>
      </w:pPr>
      <w:r>
        <w:t xml:space="preserve">Figure </w:t>
      </w:r>
      <w:fldSimple w:instr=" SEQ Figure \* ARABIC ">
        <w:r w:rsidR="00063A93">
          <w:rPr>
            <w:noProof/>
          </w:rPr>
          <w:t>5</w:t>
        </w:r>
      </w:fldSimple>
      <w:r>
        <w:t>: Disc Golf Course holes 1-9,</w:t>
      </w:r>
      <w:r w:rsidR="005928FB">
        <w:t xml:space="preserve"> B represents basket,</w:t>
      </w:r>
      <w:r>
        <w:t xml:space="preserve"> </w:t>
      </w:r>
      <w:proofErr w:type="gramStart"/>
      <w:r>
        <w:t>A</w:t>
      </w:r>
      <w:proofErr w:type="gramEnd"/>
      <w:r>
        <w:t xml:space="preserve"> stands for alternate basket. (</w:t>
      </w:r>
      <w:r w:rsidR="00AC4803">
        <w:t xml:space="preserve">Base Map </w:t>
      </w:r>
      <w:r>
        <w:t>Source: ESRI 2016)</w:t>
      </w:r>
    </w:p>
    <w:p w14:paraId="2D25B187" w14:textId="14EB0260" w:rsidR="005928FB" w:rsidRDefault="00B04B32" w:rsidP="005928FB">
      <w:pPr>
        <w:keepNext/>
        <w:jc w:val="center"/>
      </w:pPr>
      <w:r>
        <w:rPr>
          <w:noProof/>
        </w:rPr>
        <w:drawing>
          <wp:inline distT="0" distB="0" distL="0" distR="0" wp14:anchorId="16C6DBD1" wp14:editId="1D3A35EE">
            <wp:extent cx="5505450" cy="4254372"/>
            <wp:effectExtent l="76200" t="76200" r="133350" b="127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ole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6658" cy="4263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9354F0" w14:textId="75103D1C" w:rsidR="00726980" w:rsidRDefault="005928FB" w:rsidP="007945EE">
      <w:pPr>
        <w:pStyle w:val="Caption"/>
        <w:jc w:val="center"/>
      </w:pPr>
      <w:r>
        <w:t xml:space="preserve">Figure </w:t>
      </w:r>
      <w:fldSimple w:instr=" SEQ Figure \* ARABIC ">
        <w:r w:rsidR="00063A93">
          <w:rPr>
            <w:noProof/>
          </w:rPr>
          <w:t>6</w:t>
        </w:r>
      </w:fldSimple>
      <w:r>
        <w:t>: Complete map of the entire Manila Community Center. (</w:t>
      </w:r>
      <w:r w:rsidR="00AC4803">
        <w:t xml:space="preserve">Base Map </w:t>
      </w:r>
      <w:r>
        <w:t>Source: ESRI 2016)</w:t>
      </w:r>
    </w:p>
    <w:p w14:paraId="61CBF4E5" w14:textId="77777777" w:rsidR="00726980" w:rsidRDefault="780FF627" w:rsidP="00EE51CF">
      <w:pPr>
        <w:pStyle w:val="Heading1"/>
      </w:pPr>
      <w:r>
        <w:t>Conclusion</w:t>
      </w:r>
    </w:p>
    <w:p w14:paraId="4FBE033F" w14:textId="56D1AE87" w:rsidR="004A5653" w:rsidRDefault="780FF627">
      <w:r>
        <w:t>This report shows that the Manilla Community Center has many activities to offer users of all ages. We hope that creating these maps will help with the management and development of the area. Immediate actions that we would recommend to improve the area based on our analysis would be; to re-paint each parking area with the number of spaces that we computed, improve the disc golf signage so that it at a minimum includes distances to the basket and whether or not the basket is in the A or B position, and development of the baseball field to clearly mark where the outfield boundary would be. If there is error in our analysis it would have first come from the individual GPS units while recording data in the field and then in any transformation/computation step that took places with ArcMap.</w:t>
      </w:r>
    </w:p>
    <w:p w14:paraId="75CFEF87" w14:textId="7ED88423" w:rsidR="00726980" w:rsidRDefault="780FF627" w:rsidP="005A104D">
      <w:pPr>
        <w:pStyle w:val="Heading1"/>
      </w:pPr>
      <w:r>
        <w:t>Acknowledgements</w:t>
      </w:r>
    </w:p>
    <w:p w14:paraId="715B7519" w14:textId="0E919301" w:rsidR="002602CC" w:rsidRDefault="780FF627">
      <w:r>
        <w:t xml:space="preserve">Data for this study were provided by the Humboldt County GIS Department, as well as: Esri, </w:t>
      </w:r>
      <w:proofErr w:type="spellStart"/>
      <w:r>
        <w:t>DigitalGlobe</w:t>
      </w:r>
      <w:proofErr w:type="spellEnd"/>
      <w:r>
        <w:t xml:space="preserve">, </w:t>
      </w:r>
      <w:proofErr w:type="spellStart"/>
      <w:r>
        <w:t>GeoEye</w:t>
      </w:r>
      <w:proofErr w:type="spellEnd"/>
      <w:r>
        <w:t xml:space="preserve">, Earthstar </w:t>
      </w:r>
      <w:proofErr w:type="spellStart"/>
      <w:r>
        <w:t>Geographics</w:t>
      </w:r>
      <w:proofErr w:type="spellEnd"/>
      <w:r>
        <w:t xml:space="preserve">, CNES/Airbus DS, USDA, USGS, AEX, </w:t>
      </w:r>
      <w:proofErr w:type="spellStart"/>
      <w:r>
        <w:t>Getmapping</w:t>
      </w:r>
      <w:proofErr w:type="spellEnd"/>
      <w:r>
        <w:t xml:space="preserve">, </w:t>
      </w:r>
      <w:proofErr w:type="spellStart"/>
      <w:r>
        <w:t>Aerogrid</w:t>
      </w:r>
      <w:proofErr w:type="spellEnd"/>
      <w:r>
        <w:t xml:space="preserve">, IGN, IGP, </w:t>
      </w:r>
      <w:proofErr w:type="spellStart"/>
      <w:r>
        <w:t>swisstopo</w:t>
      </w:r>
      <w:proofErr w:type="spellEnd"/>
      <w:r>
        <w:t xml:space="preserve">, and the GIS User Community Funding. Computer access, Garmin GPS units, and other facilities were provided by Humboldt State University.  Shapefiles created by Matthew </w:t>
      </w:r>
      <w:proofErr w:type="spellStart"/>
      <w:r>
        <w:t>Savoie</w:t>
      </w:r>
      <w:proofErr w:type="spellEnd"/>
      <w:r>
        <w:t xml:space="preserve">, and Dalton Williams. Report template provided by James Graham.  </w:t>
      </w:r>
    </w:p>
    <w:sectPr w:rsidR="002602CC" w:rsidSect="00675245">
      <w:headerReference w:type="default" r:id="rId15"/>
      <w:footerReference w:type="default" r:id="rId16"/>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B57D7B" w15:done="0"/>
  <w15:commentEx w15:paraId="55CCA105" w15:done="0"/>
  <w15:commentEx w15:paraId="22E8CD4C" w15:done="0"/>
  <w15:commentEx w15:paraId="59D1B0E3" w15:done="0"/>
  <w15:commentEx w15:paraId="01938121" w15:done="0"/>
  <w15:commentEx w15:paraId="4231D8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90096" w14:textId="77777777" w:rsidR="00050A2C" w:rsidRDefault="00050A2C" w:rsidP="00726980">
      <w:pPr>
        <w:spacing w:after="0" w:line="240" w:lineRule="auto"/>
      </w:pPr>
      <w:r>
        <w:separator/>
      </w:r>
    </w:p>
  </w:endnote>
  <w:endnote w:type="continuationSeparator" w:id="0">
    <w:p w14:paraId="511CEE57" w14:textId="77777777" w:rsidR="00050A2C" w:rsidRDefault="00050A2C" w:rsidP="00726980">
      <w:pPr>
        <w:spacing w:after="0" w:line="240" w:lineRule="auto"/>
      </w:pPr>
      <w:r>
        <w:continuationSeparator/>
      </w:r>
    </w:p>
  </w:endnote>
  <w:endnote w:type="continuationNotice" w:id="1">
    <w:p w14:paraId="68200208" w14:textId="77777777" w:rsidR="00050A2C" w:rsidRDefault="00050A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558BB" w14:textId="28ABC7BB" w:rsidR="003D297B" w:rsidRDefault="00C13BD7">
    <w:pPr>
      <w:pStyle w:val="Footer"/>
    </w:pPr>
    <w:r>
      <w:t xml:space="preserve">April 25, </w:t>
    </w:r>
    <w:r w:rsidR="1AD4D7B2">
      <w:t>2016</w:t>
    </w:r>
    <w:r w:rsidR="003D297B">
      <w:tab/>
    </w:r>
    <w:r>
      <w:tab/>
    </w:r>
    <w:r w:rsidR="003D297B">
      <w:t xml:space="preserve">Page </w:t>
    </w:r>
    <w:r w:rsidR="003D297B" w:rsidRPr="1AD4D7B2">
      <w:rPr>
        <w:b/>
        <w:bCs/>
        <w:noProof/>
      </w:rPr>
      <w:fldChar w:fldCharType="begin"/>
    </w:r>
    <w:r w:rsidR="003D297B">
      <w:rPr>
        <w:b/>
        <w:bCs/>
      </w:rPr>
      <w:instrText xml:space="preserve"> PAGE  \* Arabic  \* MERGEFORMAT </w:instrText>
    </w:r>
    <w:r w:rsidR="003D297B" w:rsidRPr="1AD4D7B2">
      <w:rPr>
        <w:b/>
        <w:bCs/>
      </w:rPr>
      <w:fldChar w:fldCharType="separate"/>
    </w:r>
    <w:r w:rsidR="00A92971">
      <w:rPr>
        <w:b/>
        <w:bCs/>
        <w:noProof/>
      </w:rPr>
      <w:t>8</w:t>
    </w:r>
    <w:r w:rsidR="003D297B" w:rsidRPr="1AD4D7B2">
      <w:rPr>
        <w:b/>
        <w:bCs/>
        <w:noProof/>
      </w:rPr>
      <w:fldChar w:fldCharType="end"/>
    </w:r>
    <w:r w:rsidR="003D297B">
      <w:t xml:space="preserve"> of </w:t>
    </w:r>
    <w:r w:rsidR="003D297B" w:rsidRPr="1AD4D7B2">
      <w:rPr>
        <w:b/>
        <w:bCs/>
        <w:noProof/>
      </w:rPr>
      <w:fldChar w:fldCharType="begin"/>
    </w:r>
    <w:r w:rsidR="003D297B">
      <w:rPr>
        <w:b/>
        <w:bCs/>
      </w:rPr>
      <w:instrText xml:space="preserve"> NUMPAGES  \* Arabic  \* MERGEFORMAT </w:instrText>
    </w:r>
    <w:r w:rsidR="003D297B" w:rsidRPr="1AD4D7B2">
      <w:rPr>
        <w:b/>
        <w:bCs/>
      </w:rPr>
      <w:fldChar w:fldCharType="separate"/>
    </w:r>
    <w:r w:rsidR="00A92971">
      <w:rPr>
        <w:b/>
        <w:bCs/>
        <w:noProof/>
      </w:rPr>
      <w:t>8</w:t>
    </w:r>
    <w:r w:rsidR="003D297B" w:rsidRPr="1AD4D7B2">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B556D" w14:textId="77777777" w:rsidR="00050A2C" w:rsidRDefault="00050A2C" w:rsidP="00726980">
      <w:pPr>
        <w:spacing w:after="0" w:line="240" w:lineRule="auto"/>
      </w:pPr>
      <w:r>
        <w:separator/>
      </w:r>
    </w:p>
  </w:footnote>
  <w:footnote w:type="continuationSeparator" w:id="0">
    <w:p w14:paraId="540FD539" w14:textId="77777777" w:rsidR="00050A2C" w:rsidRDefault="00050A2C" w:rsidP="00726980">
      <w:pPr>
        <w:spacing w:after="0" w:line="240" w:lineRule="auto"/>
      </w:pPr>
      <w:r>
        <w:continuationSeparator/>
      </w:r>
    </w:p>
  </w:footnote>
  <w:footnote w:type="continuationNotice" w:id="1">
    <w:p w14:paraId="3D9BD8EF" w14:textId="77777777" w:rsidR="00050A2C" w:rsidRDefault="00050A2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70034" w14:textId="524D895B" w:rsidR="003D297B" w:rsidRDefault="003D297B" w:rsidP="00AF6F27">
    <w:proofErr w:type="spellStart"/>
    <w:r>
      <w:t>Savoie</w:t>
    </w:r>
    <w:proofErr w:type="spellEnd"/>
    <w:r>
      <w:t>, Williams</w:t>
    </w:r>
    <w:r w:rsidRPr="00675245">
      <w:t xml:space="preserve"> </w:t>
    </w:r>
    <w:r>
      <w:tab/>
    </w:r>
    <w:r>
      <w:tab/>
    </w:r>
    <w:r>
      <w:tab/>
    </w:r>
    <w:r>
      <w:tab/>
    </w:r>
    <w:r w:rsidR="009D7F52">
      <w:t xml:space="preserve">     </w:t>
    </w:r>
    <w:r w:rsidR="009D7F52">
      <w:tab/>
    </w:r>
    <w:r>
      <w:t xml:space="preserve">     Manila Community Center </w:t>
    </w:r>
    <w:r w:rsidR="009D7F52">
      <w:t xml:space="preserve">&amp; </w:t>
    </w:r>
    <w:r>
      <w:t xml:space="preserve">Disc Golf Course </w:t>
    </w:r>
  </w:p>
  <w:p w14:paraId="1EC184D1" w14:textId="6F32A814" w:rsidR="003D297B" w:rsidRDefault="003D29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9640AA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Graham">
    <w15:presenceInfo w15:providerId="Windows Live" w15:userId="94aac14f7ec47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980"/>
    <w:rsid w:val="000031BF"/>
    <w:rsid w:val="0003110D"/>
    <w:rsid w:val="000349DF"/>
    <w:rsid w:val="00037926"/>
    <w:rsid w:val="00050A2C"/>
    <w:rsid w:val="000604C5"/>
    <w:rsid w:val="00060E9E"/>
    <w:rsid w:val="00063A93"/>
    <w:rsid w:val="00084B25"/>
    <w:rsid w:val="000A38F0"/>
    <w:rsid w:val="000B3AE2"/>
    <w:rsid w:val="0012688C"/>
    <w:rsid w:val="0016434E"/>
    <w:rsid w:val="00192791"/>
    <w:rsid w:val="00196A7C"/>
    <w:rsid w:val="001B3D37"/>
    <w:rsid w:val="001B49A9"/>
    <w:rsid w:val="001C1BFD"/>
    <w:rsid w:val="001C5014"/>
    <w:rsid w:val="001E7B92"/>
    <w:rsid w:val="001F1B47"/>
    <w:rsid w:val="001F6118"/>
    <w:rsid w:val="001F69C0"/>
    <w:rsid w:val="002602CC"/>
    <w:rsid w:val="0029034B"/>
    <w:rsid w:val="002A52F7"/>
    <w:rsid w:val="002C39DE"/>
    <w:rsid w:val="00352858"/>
    <w:rsid w:val="003D297B"/>
    <w:rsid w:val="003D4DEC"/>
    <w:rsid w:val="003E6B7F"/>
    <w:rsid w:val="003F2E59"/>
    <w:rsid w:val="003F34F6"/>
    <w:rsid w:val="00413887"/>
    <w:rsid w:val="004304F1"/>
    <w:rsid w:val="00437524"/>
    <w:rsid w:val="0045594D"/>
    <w:rsid w:val="00483E75"/>
    <w:rsid w:val="004A5653"/>
    <w:rsid w:val="00507D83"/>
    <w:rsid w:val="005240B2"/>
    <w:rsid w:val="00551956"/>
    <w:rsid w:val="005746AB"/>
    <w:rsid w:val="005816E2"/>
    <w:rsid w:val="005928FB"/>
    <w:rsid w:val="005A104D"/>
    <w:rsid w:val="005C0E89"/>
    <w:rsid w:val="005D36C1"/>
    <w:rsid w:val="005E679D"/>
    <w:rsid w:val="005F5CF7"/>
    <w:rsid w:val="006003CD"/>
    <w:rsid w:val="00602734"/>
    <w:rsid w:val="006175F7"/>
    <w:rsid w:val="00624952"/>
    <w:rsid w:val="00655BA4"/>
    <w:rsid w:val="00670E04"/>
    <w:rsid w:val="00675245"/>
    <w:rsid w:val="006D24DB"/>
    <w:rsid w:val="006E0EED"/>
    <w:rsid w:val="006F7828"/>
    <w:rsid w:val="00726980"/>
    <w:rsid w:val="0075690A"/>
    <w:rsid w:val="00761BC5"/>
    <w:rsid w:val="007945EE"/>
    <w:rsid w:val="007A75F0"/>
    <w:rsid w:val="007D57BD"/>
    <w:rsid w:val="00817C21"/>
    <w:rsid w:val="00860EE1"/>
    <w:rsid w:val="00874D66"/>
    <w:rsid w:val="00887613"/>
    <w:rsid w:val="00887B60"/>
    <w:rsid w:val="008A2CDC"/>
    <w:rsid w:val="008A76A4"/>
    <w:rsid w:val="00950811"/>
    <w:rsid w:val="00952B58"/>
    <w:rsid w:val="00974A41"/>
    <w:rsid w:val="00993979"/>
    <w:rsid w:val="0099743C"/>
    <w:rsid w:val="00997649"/>
    <w:rsid w:val="009D7F52"/>
    <w:rsid w:val="00A74342"/>
    <w:rsid w:val="00A92971"/>
    <w:rsid w:val="00AC4803"/>
    <w:rsid w:val="00AD6BA3"/>
    <w:rsid w:val="00AE4077"/>
    <w:rsid w:val="00AF6F27"/>
    <w:rsid w:val="00B0269B"/>
    <w:rsid w:val="00B04B32"/>
    <w:rsid w:val="00B11116"/>
    <w:rsid w:val="00B4388D"/>
    <w:rsid w:val="00B8758C"/>
    <w:rsid w:val="00BA0D31"/>
    <w:rsid w:val="00BE042E"/>
    <w:rsid w:val="00C10B1F"/>
    <w:rsid w:val="00C13BD7"/>
    <w:rsid w:val="00C4788B"/>
    <w:rsid w:val="00C756CB"/>
    <w:rsid w:val="00CA1E54"/>
    <w:rsid w:val="00CA5C75"/>
    <w:rsid w:val="00D30CCE"/>
    <w:rsid w:val="00D31EDB"/>
    <w:rsid w:val="00D41C3E"/>
    <w:rsid w:val="00D602A9"/>
    <w:rsid w:val="00DC5BD1"/>
    <w:rsid w:val="00DD1BD0"/>
    <w:rsid w:val="00DD4E96"/>
    <w:rsid w:val="00E550D2"/>
    <w:rsid w:val="00EA76B7"/>
    <w:rsid w:val="00EC20F8"/>
    <w:rsid w:val="00EE51CF"/>
    <w:rsid w:val="00EE7DDD"/>
    <w:rsid w:val="00F50E0F"/>
    <w:rsid w:val="00F96156"/>
    <w:rsid w:val="00FA1896"/>
    <w:rsid w:val="00FC656A"/>
    <w:rsid w:val="00FD7357"/>
    <w:rsid w:val="0B0E8EBC"/>
    <w:rsid w:val="14880DDE"/>
    <w:rsid w:val="18C7DF2B"/>
    <w:rsid w:val="1AD4D7B2"/>
    <w:rsid w:val="1C60B8FC"/>
    <w:rsid w:val="1F5A386D"/>
    <w:rsid w:val="298A0C72"/>
    <w:rsid w:val="3B50D2DC"/>
    <w:rsid w:val="3F9F758D"/>
    <w:rsid w:val="578DF6D6"/>
    <w:rsid w:val="6E62B50F"/>
    <w:rsid w:val="780FF627"/>
    <w:rsid w:val="7F3B1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9B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EE1"/>
  </w:style>
  <w:style w:type="paragraph" w:styleId="Heading1">
    <w:name w:val="heading 1"/>
    <w:basedOn w:val="Normal"/>
    <w:next w:val="Normal"/>
    <w:link w:val="Heading1Char"/>
    <w:uiPriority w:val="9"/>
    <w:qFormat/>
    <w:rsid w:val="00860E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60E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0E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0EE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60EE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60EE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60EE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0EE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0E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26980"/>
    <w:rPr>
      <w:sz w:val="16"/>
      <w:szCs w:val="16"/>
    </w:rPr>
  </w:style>
  <w:style w:type="paragraph" w:styleId="CommentText">
    <w:name w:val="annotation text"/>
    <w:basedOn w:val="Normal"/>
    <w:link w:val="CommentTextChar"/>
    <w:uiPriority w:val="99"/>
    <w:semiHidden/>
    <w:unhideWhenUsed/>
    <w:rsid w:val="00726980"/>
    <w:pPr>
      <w:spacing w:line="240" w:lineRule="auto"/>
    </w:pPr>
    <w:rPr>
      <w:sz w:val="20"/>
      <w:szCs w:val="20"/>
    </w:rPr>
  </w:style>
  <w:style w:type="character" w:customStyle="1" w:styleId="CommentTextChar">
    <w:name w:val="Comment Text Char"/>
    <w:basedOn w:val="DefaultParagraphFont"/>
    <w:link w:val="CommentText"/>
    <w:uiPriority w:val="99"/>
    <w:semiHidden/>
    <w:rsid w:val="00726980"/>
    <w:rPr>
      <w:sz w:val="20"/>
      <w:szCs w:val="20"/>
    </w:rPr>
  </w:style>
  <w:style w:type="paragraph" w:styleId="CommentSubject">
    <w:name w:val="annotation subject"/>
    <w:basedOn w:val="CommentText"/>
    <w:next w:val="CommentText"/>
    <w:link w:val="CommentSubjectChar"/>
    <w:uiPriority w:val="99"/>
    <w:semiHidden/>
    <w:unhideWhenUsed/>
    <w:rsid w:val="00726980"/>
    <w:rPr>
      <w:b/>
      <w:bCs/>
    </w:rPr>
  </w:style>
  <w:style w:type="character" w:customStyle="1" w:styleId="CommentSubjectChar">
    <w:name w:val="Comment Subject Char"/>
    <w:basedOn w:val="CommentTextChar"/>
    <w:link w:val="CommentSubject"/>
    <w:uiPriority w:val="99"/>
    <w:semiHidden/>
    <w:rsid w:val="00726980"/>
    <w:rPr>
      <w:b/>
      <w:bCs/>
      <w:sz w:val="20"/>
      <w:szCs w:val="20"/>
    </w:rPr>
  </w:style>
  <w:style w:type="paragraph" w:styleId="BalloonText">
    <w:name w:val="Balloon Text"/>
    <w:basedOn w:val="Normal"/>
    <w:link w:val="BalloonTextChar"/>
    <w:uiPriority w:val="99"/>
    <w:semiHidden/>
    <w:unhideWhenUsed/>
    <w:rsid w:val="00726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980"/>
    <w:rPr>
      <w:rFonts w:ascii="Segoe UI" w:hAnsi="Segoe UI" w:cs="Segoe UI"/>
      <w:sz w:val="18"/>
      <w:szCs w:val="18"/>
    </w:rPr>
  </w:style>
  <w:style w:type="character" w:customStyle="1" w:styleId="Heading1Char">
    <w:name w:val="Heading 1 Char"/>
    <w:basedOn w:val="DefaultParagraphFont"/>
    <w:link w:val="Heading1"/>
    <w:uiPriority w:val="9"/>
    <w:rsid w:val="00860EE1"/>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860EE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0EE1"/>
    <w:rPr>
      <w:rFonts w:eastAsiaTheme="minorEastAsia"/>
      <w:color w:val="5A5A5A" w:themeColor="text1" w:themeTint="A5"/>
      <w:spacing w:val="15"/>
    </w:rPr>
  </w:style>
  <w:style w:type="character" w:customStyle="1" w:styleId="Heading2Char">
    <w:name w:val="Heading 2 Char"/>
    <w:basedOn w:val="DefaultParagraphFont"/>
    <w:link w:val="Heading2"/>
    <w:uiPriority w:val="9"/>
    <w:semiHidden/>
    <w:rsid w:val="00860EE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26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80"/>
  </w:style>
  <w:style w:type="paragraph" w:styleId="Footer">
    <w:name w:val="footer"/>
    <w:basedOn w:val="Normal"/>
    <w:link w:val="FooterChar"/>
    <w:uiPriority w:val="99"/>
    <w:unhideWhenUsed/>
    <w:rsid w:val="00726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80"/>
  </w:style>
  <w:style w:type="character" w:styleId="Hyperlink">
    <w:name w:val="Hyperlink"/>
    <w:basedOn w:val="DefaultParagraphFont"/>
    <w:uiPriority w:val="99"/>
    <w:unhideWhenUsed/>
    <w:rsid w:val="00860EE1"/>
    <w:rPr>
      <w:color w:val="0563C1" w:themeColor="hyperlink"/>
      <w:u w:val="single"/>
    </w:rPr>
  </w:style>
  <w:style w:type="character" w:customStyle="1" w:styleId="Heading3Char">
    <w:name w:val="Heading 3 Char"/>
    <w:basedOn w:val="DefaultParagraphFont"/>
    <w:link w:val="Heading3"/>
    <w:uiPriority w:val="9"/>
    <w:semiHidden/>
    <w:rsid w:val="00860EE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60EE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60EE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60EE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60EE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60E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0EE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860EE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60E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0EE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860EE1"/>
    <w:rPr>
      <w:b/>
      <w:bCs/>
    </w:rPr>
  </w:style>
  <w:style w:type="character" w:styleId="Emphasis">
    <w:name w:val="Emphasis"/>
    <w:basedOn w:val="DefaultParagraphFont"/>
    <w:uiPriority w:val="20"/>
    <w:qFormat/>
    <w:rsid w:val="00860EE1"/>
    <w:rPr>
      <w:i/>
      <w:iCs/>
    </w:rPr>
  </w:style>
  <w:style w:type="paragraph" w:styleId="NoSpacing">
    <w:name w:val="No Spacing"/>
    <w:uiPriority w:val="1"/>
    <w:qFormat/>
    <w:rsid w:val="00860EE1"/>
    <w:pPr>
      <w:spacing w:after="0" w:line="240" w:lineRule="auto"/>
    </w:pPr>
  </w:style>
  <w:style w:type="paragraph" w:styleId="Quote">
    <w:name w:val="Quote"/>
    <w:basedOn w:val="Normal"/>
    <w:next w:val="Normal"/>
    <w:link w:val="QuoteChar"/>
    <w:uiPriority w:val="29"/>
    <w:qFormat/>
    <w:rsid w:val="00860EE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60EE1"/>
    <w:rPr>
      <w:i/>
      <w:iCs/>
      <w:color w:val="404040" w:themeColor="text1" w:themeTint="BF"/>
    </w:rPr>
  </w:style>
  <w:style w:type="paragraph" w:styleId="IntenseQuote">
    <w:name w:val="Intense Quote"/>
    <w:basedOn w:val="Normal"/>
    <w:next w:val="Normal"/>
    <w:link w:val="IntenseQuoteChar"/>
    <w:uiPriority w:val="30"/>
    <w:qFormat/>
    <w:rsid w:val="00860E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60EE1"/>
    <w:rPr>
      <w:i/>
      <w:iCs/>
      <w:color w:val="5B9BD5" w:themeColor="accent1"/>
    </w:rPr>
  </w:style>
  <w:style w:type="character" w:styleId="SubtleEmphasis">
    <w:name w:val="Subtle Emphasis"/>
    <w:basedOn w:val="DefaultParagraphFont"/>
    <w:uiPriority w:val="19"/>
    <w:qFormat/>
    <w:rsid w:val="00860EE1"/>
    <w:rPr>
      <w:i/>
      <w:iCs/>
      <w:color w:val="404040" w:themeColor="text1" w:themeTint="BF"/>
    </w:rPr>
  </w:style>
  <w:style w:type="character" w:styleId="IntenseEmphasis">
    <w:name w:val="Intense Emphasis"/>
    <w:basedOn w:val="DefaultParagraphFont"/>
    <w:uiPriority w:val="21"/>
    <w:qFormat/>
    <w:rsid w:val="00860EE1"/>
    <w:rPr>
      <w:i/>
      <w:iCs/>
      <w:color w:val="5B9BD5" w:themeColor="accent1"/>
    </w:rPr>
  </w:style>
  <w:style w:type="character" w:styleId="SubtleReference">
    <w:name w:val="Subtle Reference"/>
    <w:basedOn w:val="DefaultParagraphFont"/>
    <w:uiPriority w:val="31"/>
    <w:qFormat/>
    <w:rsid w:val="00860EE1"/>
    <w:rPr>
      <w:smallCaps/>
      <w:color w:val="5A5A5A" w:themeColor="text1" w:themeTint="A5"/>
    </w:rPr>
  </w:style>
  <w:style w:type="character" w:styleId="IntenseReference">
    <w:name w:val="Intense Reference"/>
    <w:basedOn w:val="DefaultParagraphFont"/>
    <w:uiPriority w:val="32"/>
    <w:qFormat/>
    <w:rsid w:val="00860EE1"/>
    <w:rPr>
      <w:b/>
      <w:bCs/>
      <w:smallCaps/>
      <w:color w:val="5B9BD5" w:themeColor="accent1"/>
      <w:spacing w:val="5"/>
    </w:rPr>
  </w:style>
  <w:style w:type="character" w:styleId="BookTitle">
    <w:name w:val="Book Title"/>
    <w:basedOn w:val="DefaultParagraphFont"/>
    <w:uiPriority w:val="33"/>
    <w:qFormat/>
    <w:rsid w:val="00860EE1"/>
    <w:rPr>
      <w:b/>
      <w:bCs/>
      <w:i/>
      <w:iCs/>
      <w:spacing w:val="5"/>
    </w:rPr>
  </w:style>
  <w:style w:type="paragraph" w:styleId="TOCHeading">
    <w:name w:val="TOC Heading"/>
    <w:basedOn w:val="Heading1"/>
    <w:next w:val="Normal"/>
    <w:uiPriority w:val="39"/>
    <w:semiHidden/>
    <w:unhideWhenUsed/>
    <w:qFormat/>
    <w:rsid w:val="00860EE1"/>
    <w:pPr>
      <w:outlineLvl w:val="9"/>
    </w:pPr>
  </w:style>
  <w:style w:type="table" w:styleId="TableGrid">
    <w:name w:val="Table Grid"/>
    <w:basedOn w:val="TableNormal"/>
    <w:uiPriority w:val="39"/>
    <w:rsid w:val="00AE4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EE1"/>
  </w:style>
  <w:style w:type="paragraph" w:styleId="Heading1">
    <w:name w:val="heading 1"/>
    <w:basedOn w:val="Normal"/>
    <w:next w:val="Normal"/>
    <w:link w:val="Heading1Char"/>
    <w:uiPriority w:val="9"/>
    <w:qFormat/>
    <w:rsid w:val="00860E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60E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0E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0EE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60EE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60EE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60EE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0EE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0E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26980"/>
    <w:rPr>
      <w:sz w:val="16"/>
      <w:szCs w:val="16"/>
    </w:rPr>
  </w:style>
  <w:style w:type="paragraph" w:styleId="CommentText">
    <w:name w:val="annotation text"/>
    <w:basedOn w:val="Normal"/>
    <w:link w:val="CommentTextChar"/>
    <w:uiPriority w:val="99"/>
    <w:semiHidden/>
    <w:unhideWhenUsed/>
    <w:rsid w:val="00726980"/>
    <w:pPr>
      <w:spacing w:line="240" w:lineRule="auto"/>
    </w:pPr>
    <w:rPr>
      <w:sz w:val="20"/>
      <w:szCs w:val="20"/>
    </w:rPr>
  </w:style>
  <w:style w:type="character" w:customStyle="1" w:styleId="CommentTextChar">
    <w:name w:val="Comment Text Char"/>
    <w:basedOn w:val="DefaultParagraphFont"/>
    <w:link w:val="CommentText"/>
    <w:uiPriority w:val="99"/>
    <w:semiHidden/>
    <w:rsid w:val="00726980"/>
    <w:rPr>
      <w:sz w:val="20"/>
      <w:szCs w:val="20"/>
    </w:rPr>
  </w:style>
  <w:style w:type="paragraph" w:styleId="CommentSubject">
    <w:name w:val="annotation subject"/>
    <w:basedOn w:val="CommentText"/>
    <w:next w:val="CommentText"/>
    <w:link w:val="CommentSubjectChar"/>
    <w:uiPriority w:val="99"/>
    <w:semiHidden/>
    <w:unhideWhenUsed/>
    <w:rsid w:val="00726980"/>
    <w:rPr>
      <w:b/>
      <w:bCs/>
    </w:rPr>
  </w:style>
  <w:style w:type="character" w:customStyle="1" w:styleId="CommentSubjectChar">
    <w:name w:val="Comment Subject Char"/>
    <w:basedOn w:val="CommentTextChar"/>
    <w:link w:val="CommentSubject"/>
    <w:uiPriority w:val="99"/>
    <w:semiHidden/>
    <w:rsid w:val="00726980"/>
    <w:rPr>
      <w:b/>
      <w:bCs/>
      <w:sz w:val="20"/>
      <w:szCs w:val="20"/>
    </w:rPr>
  </w:style>
  <w:style w:type="paragraph" w:styleId="BalloonText">
    <w:name w:val="Balloon Text"/>
    <w:basedOn w:val="Normal"/>
    <w:link w:val="BalloonTextChar"/>
    <w:uiPriority w:val="99"/>
    <w:semiHidden/>
    <w:unhideWhenUsed/>
    <w:rsid w:val="00726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980"/>
    <w:rPr>
      <w:rFonts w:ascii="Segoe UI" w:hAnsi="Segoe UI" w:cs="Segoe UI"/>
      <w:sz w:val="18"/>
      <w:szCs w:val="18"/>
    </w:rPr>
  </w:style>
  <w:style w:type="character" w:customStyle="1" w:styleId="Heading1Char">
    <w:name w:val="Heading 1 Char"/>
    <w:basedOn w:val="DefaultParagraphFont"/>
    <w:link w:val="Heading1"/>
    <w:uiPriority w:val="9"/>
    <w:rsid w:val="00860EE1"/>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860EE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0EE1"/>
    <w:rPr>
      <w:rFonts w:eastAsiaTheme="minorEastAsia"/>
      <w:color w:val="5A5A5A" w:themeColor="text1" w:themeTint="A5"/>
      <w:spacing w:val="15"/>
    </w:rPr>
  </w:style>
  <w:style w:type="character" w:customStyle="1" w:styleId="Heading2Char">
    <w:name w:val="Heading 2 Char"/>
    <w:basedOn w:val="DefaultParagraphFont"/>
    <w:link w:val="Heading2"/>
    <w:uiPriority w:val="9"/>
    <w:semiHidden/>
    <w:rsid w:val="00860EE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26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80"/>
  </w:style>
  <w:style w:type="paragraph" w:styleId="Footer">
    <w:name w:val="footer"/>
    <w:basedOn w:val="Normal"/>
    <w:link w:val="FooterChar"/>
    <w:uiPriority w:val="99"/>
    <w:unhideWhenUsed/>
    <w:rsid w:val="00726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80"/>
  </w:style>
  <w:style w:type="character" w:styleId="Hyperlink">
    <w:name w:val="Hyperlink"/>
    <w:basedOn w:val="DefaultParagraphFont"/>
    <w:uiPriority w:val="99"/>
    <w:unhideWhenUsed/>
    <w:rsid w:val="00860EE1"/>
    <w:rPr>
      <w:color w:val="0563C1" w:themeColor="hyperlink"/>
      <w:u w:val="single"/>
    </w:rPr>
  </w:style>
  <w:style w:type="character" w:customStyle="1" w:styleId="Heading3Char">
    <w:name w:val="Heading 3 Char"/>
    <w:basedOn w:val="DefaultParagraphFont"/>
    <w:link w:val="Heading3"/>
    <w:uiPriority w:val="9"/>
    <w:semiHidden/>
    <w:rsid w:val="00860EE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60EE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60EE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60EE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60EE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60E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0EE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860EE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60E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0EE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860EE1"/>
    <w:rPr>
      <w:b/>
      <w:bCs/>
    </w:rPr>
  </w:style>
  <w:style w:type="character" w:styleId="Emphasis">
    <w:name w:val="Emphasis"/>
    <w:basedOn w:val="DefaultParagraphFont"/>
    <w:uiPriority w:val="20"/>
    <w:qFormat/>
    <w:rsid w:val="00860EE1"/>
    <w:rPr>
      <w:i/>
      <w:iCs/>
    </w:rPr>
  </w:style>
  <w:style w:type="paragraph" w:styleId="NoSpacing">
    <w:name w:val="No Spacing"/>
    <w:uiPriority w:val="1"/>
    <w:qFormat/>
    <w:rsid w:val="00860EE1"/>
    <w:pPr>
      <w:spacing w:after="0" w:line="240" w:lineRule="auto"/>
    </w:pPr>
  </w:style>
  <w:style w:type="paragraph" w:styleId="Quote">
    <w:name w:val="Quote"/>
    <w:basedOn w:val="Normal"/>
    <w:next w:val="Normal"/>
    <w:link w:val="QuoteChar"/>
    <w:uiPriority w:val="29"/>
    <w:qFormat/>
    <w:rsid w:val="00860EE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60EE1"/>
    <w:rPr>
      <w:i/>
      <w:iCs/>
      <w:color w:val="404040" w:themeColor="text1" w:themeTint="BF"/>
    </w:rPr>
  </w:style>
  <w:style w:type="paragraph" w:styleId="IntenseQuote">
    <w:name w:val="Intense Quote"/>
    <w:basedOn w:val="Normal"/>
    <w:next w:val="Normal"/>
    <w:link w:val="IntenseQuoteChar"/>
    <w:uiPriority w:val="30"/>
    <w:qFormat/>
    <w:rsid w:val="00860E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60EE1"/>
    <w:rPr>
      <w:i/>
      <w:iCs/>
      <w:color w:val="5B9BD5" w:themeColor="accent1"/>
    </w:rPr>
  </w:style>
  <w:style w:type="character" w:styleId="SubtleEmphasis">
    <w:name w:val="Subtle Emphasis"/>
    <w:basedOn w:val="DefaultParagraphFont"/>
    <w:uiPriority w:val="19"/>
    <w:qFormat/>
    <w:rsid w:val="00860EE1"/>
    <w:rPr>
      <w:i/>
      <w:iCs/>
      <w:color w:val="404040" w:themeColor="text1" w:themeTint="BF"/>
    </w:rPr>
  </w:style>
  <w:style w:type="character" w:styleId="IntenseEmphasis">
    <w:name w:val="Intense Emphasis"/>
    <w:basedOn w:val="DefaultParagraphFont"/>
    <w:uiPriority w:val="21"/>
    <w:qFormat/>
    <w:rsid w:val="00860EE1"/>
    <w:rPr>
      <w:i/>
      <w:iCs/>
      <w:color w:val="5B9BD5" w:themeColor="accent1"/>
    </w:rPr>
  </w:style>
  <w:style w:type="character" w:styleId="SubtleReference">
    <w:name w:val="Subtle Reference"/>
    <w:basedOn w:val="DefaultParagraphFont"/>
    <w:uiPriority w:val="31"/>
    <w:qFormat/>
    <w:rsid w:val="00860EE1"/>
    <w:rPr>
      <w:smallCaps/>
      <w:color w:val="5A5A5A" w:themeColor="text1" w:themeTint="A5"/>
    </w:rPr>
  </w:style>
  <w:style w:type="character" w:styleId="IntenseReference">
    <w:name w:val="Intense Reference"/>
    <w:basedOn w:val="DefaultParagraphFont"/>
    <w:uiPriority w:val="32"/>
    <w:qFormat/>
    <w:rsid w:val="00860EE1"/>
    <w:rPr>
      <w:b/>
      <w:bCs/>
      <w:smallCaps/>
      <w:color w:val="5B9BD5" w:themeColor="accent1"/>
      <w:spacing w:val="5"/>
    </w:rPr>
  </w:style>
  <w:style w:type="character" w:styleId="BookTitle">
    <w:name w:val="Book Title"/>
    <w:basedOn w:val="DefaultParagraphFont"/>
    <w:uiPriority w:val="33"/>
    <w:qFormat/>
    <w:rsid w:val="00860EE1"/>
    <w:rPr>
      <w:b/>
      <w:bCs/>
      <w:i/>
      <w:iCs/>
      <w:spacing w:val="5"/>
    </w:rPr>
  </w:style>
  <w:style w:type="paragraph" w:styleId="TOCHeading">
    <w:name w:val="TOC Heading"/>
    <w:basedOn w:val="Heading1"/>
    <w:next w:val="Normal"/>
    <w:uiPriority w:val="39"/>
    <w:semiHidden/>
    <w:unhideWhenUsed/>
    <w:qFormat/>
    <w:rsid w:val="00860EE1"/>
    <w:pPr>
      <w:outlineLvl w:val="9"/>
    </w:pPr>
  </w:style>
  <w:style w:type="table" w:styleId="TableGrid">
    <w:name w:val="Table Grid"/>
    <w:basedOn w:val="TableNormal"/>
    <w:uiPriority w:val="39"/>
    <w:rsid w:val="00AE4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362957">
      <w:bodyDiv w:val="1"/>
      <w:marLeft w:val="0"/>
      <w:marRight w:val="0"/>
      <w:marTop w:val="0"/>
      <w:marBottom w:val="0"/>
      <w:divBdr>
        <w:top w:val="none" w:sz="0" w:space="0" w:color="auto"/>
        <w:left w:val="none" w:sz="0" w:space="0" w:color="auto"/>
        <w:bottom w:val="none" w:sz="0" w:space="0" w:color="auto"/>
        <w:right w:val="none" w:sz="0" w:space="0" w:color="auto"/>
      </w:divBdr>
    </w:div>
    <w:div w:id="115490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C8AA8-4A90-49AF-A26E-067FCF333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1133</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7577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djw447</dc:creator>
  <cp:lastModifiedBy>jg2345</cp:lastModifiedBy>
  <cp:revision>9</cp:revision>
  <cp:lastPrinted>2013-09-16T17:08:00Z</cp:lastPrinted>
  <dcterms:created xsi:type="dcterms:W3CDTF">2016-05-04T20:49:00Z</dcterms:created>
  <dcterms:modified xsi:type="dcterms:W3CDTF">2016-05-27T22:20:00Z</dcterms:modified>
</cp:coreProperties>
</file>